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9DCF0">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rPr>
        <w:t>询价文件</w:t>
      </w:r>
    </w:p>
    <w:p w14:paraId="7204EB59">
      <w:pPr>
        <w:jc w:val="center"/>
        <w:rPr>
          <w:rFonts w:hint="eastAsia" w:ascii="宋体" w:hAnsi="宋体" w:eastAsia="宋体"/>
          <w:b/>
          <w:bCs/>
          <w:sz w:val="32"/>
          <w:szCs w:val="32"/>
          <w:u w:val="single"/>
        </w:rPr>
      </w:pPr>
    </w:p>
    <w:p w14:paraId="4F3D820C">
      <w:pPr>
        <w:jc w:val="center"/>
        <w:rPr>
          <w:rFonts w:hint="eastAsia" w:ascii="宋体" w:hAnsi="宋体" w:eastAsia="宋体"/>
          <w:b/>
          <w:bCs/>
          <w:sz w:val="32"/>
          <w:szCs w:val="32"/>
          <w:u w:val="single"/>
        </w:rPr>
      </w:pPr>
    </w:p>
    <w:p w14:paraId="1A799100">
      <w:pPr>
        <w:jc w:val="center"/>
        <w:rPr>
          <w:rFonts w:hint="eastAsia" w:ascii="宋体" w:hAnsi="宋体" w:eastAsia="宋体"/>
          <w:b/>
          <w:bCs/>
          <w:sz w:val="32"/>
          <w:szCs w:val="32"/>
          <w:u w:val="single"/>
        </w:rPr>
      </w:pPr>
    </w:p>
    <w:p w14:paraId="5BD7C164">
      <w:pPr>
        <w:pStyle w:val="6"/>
        <w:rPr>
          <w:rFonts w:hint="eastAsia" w:ascii="宋体" w:hAnsi="宋体" w:eastAsia="宋体"/>
          <w:b/>
          <w:bCs/>
          <w:sz w:val="32"/>
          <w:szCs w:val="32"/>
        </w:rPr>
      </w:pPr>
    </w:p>
    <w:p w14:paraId="5ACA7DD6">
      <w:pPr>
        <w:rPr>
          <w:rFonts w:hint="eastAsia" w:ascii="宋体" w:hAnsi="宋体" w:eastAsia="宋体"/>
          <w:b/>
          <w:bCs/>
          <w:sz w:val="32"/>
          <w:szCs w:val="32"/>
        </w:rPr>
      </w:pPr>
      <w:r>
        <w:rPr>
          <w:rFonts w:hint="eastAsia" w:ascii="宋体" w:hAnsi="宋体" w:eastAsia="宋体"/>
          <w:b/>
          <w:bCs/>
          <w:sz w:val="32"/>
          <w:szCs w:val="32"/>
        </w:rPr>
        <w:t>项目编号：ZYYX</w:t>
      </w:r>
      <w:r>
        <w:rPr>
          <w:rFonts w:ascii="宋体" w:hAnsi="宋体" w:eastAsia="宋体"/>
          <w:b/>
          <w:bCs/>
          <w:sz w:val="32"/>
          <w:szCs w:val="32"/>
        </w:rPr>
        <w:t>-2024001</w:t>
      </w:r>
    </w:p>
    <w:p w14:paraId="3B1C6EC0">
      <w:pPr>
        <w:pStyle w:val="6"/>
        <w:rPr>
          <w:rFonts w:hint="eastAsia" w:ascii="宋体" w:hAnsi="宋体" w:eastAsia="宋体"/>
          <w:b/>
          <w:bCs/>
          <w:sz w:val="32"/>
          <w:szCs w:val="32"/>
        </w:rPr>
      </w:pPr>
      <w:r>
        <w:rPr>
          <w:rFonts w:hint="eastAsia" w:ascii="宋体" w:hAnsi="宋体" w:eastAsia="宋体"/>
          <w:b/>
          <w:bCs/>
          <w:sz w:val="32"/>
          <w:szCs w:val="32"/>
        </w:rPr>
        <w:t>项目名称：计算机、监控、打印机、网络设备及耗材等供应商</w:t>
      </w:r>
    </w:p>
    <w:p w14:paraId="5F29982E">
      <w:pPr>
        <w:jc w:val="center"/>
        <w:rPr>
          <w:rFonts w:hint="eastAsia" w:ascii="宋体" w:hAnsi="宋体" w:eastAsia="宋体"/>
          <w:b/>
          <w:bCs/>
          <w:sz w:val="32"/>
          <w:szCs w:val="32"/>
          <w:u w:val="single"/>
        </w:rPr>
      </w:pPr>
    </w:p>
    <w:p w14:paraId="63187193">
      <w:pPr>
        <w:jc w:val="center"/>
        <w:rPr>
          <w:rFonts w:hint="eastAsia" w:ascii="宋体" w:hAnsi="宋体" w:eastAsia="宋体"/>
          <w:b/>
          <w:bCs/>
          <w:sz w:val="32"/>
          <w:szCs w:val="32"/>
          <w:u w:val="single"/>
        </w:rPr>
      </w:pPr>
    </w:p>
    <w:p w14:paraId="5380DE83">
      <w:pPr>
        <w:jc w:val="center"/>
        <w:rPr>
          <w:rFonts w:hint="eastAsia" w:ascii="宋体" w:hAnsi="宋体" w:eastAsia="宋体"/>
          <w:b/>
          <w:bCs/>
          <w:sz w:val="32"/>
          <w:szCs w:val="32"/>
          <w:u w:val="single"/>
        </w:rPr>
      </w:pPr>
    </w:p>
    <w:p w14:paraId="6F7E5FB8">
      <w:pPr>
        <w:jc w:val="center"/>
        <w:rPr>
          <w:rFonts w:hint="eastAsia" w:ascii="宋体" w:hAnsi="宋体" w:eastAsia="宋体"/>
          <w:b/>
          <w:bCs/>
          <w:sz w:val="32"/>
          <w:szCs w:val="32"/>
          <w:u w:val="single"/>
        </w:rPr>
      </w:pPr>
    </w:p>
    <w:p w14:paraId="597B1FDE">
      <w:pPr>
        <w:jc w:val="center"/>
        <w:rPr>
          <w:rFonts w:hint="eastAsia" w:ascii="宋体" w:hAnsi="宋体" w:eastAsia="宋体"/>
          <w:b/>
          <w:bCs/>
          <w:sz w:val="32"/>
          <w:szCs w:val="32"/>
          <w:u w:val="single"/>
        </w:rPr>
      </w:pPr>
    </w:p>
    <w:p w14:paraId="0C222F82">
      <w:pPr>
        <w:pStyle w:val="6"/>
        <w:rPr>
          <w:rFonts w:hint="eastAsia" w:ascii="宋体" w:hAnsi="宋体" w:eastAsia="宋体"/>
          <w:b/>
          <w:bCs/>
          <w:sz w:val="32"/>
          <w:szCs w:val="32"/>
        </w:rPr>
      </w:pPr>
    </w:p>
    <w:p w14:paraId="73B0BD8E">
      <w:pPr>
        <w:rPr>
          <w:rFonts w:hint="eastAsia" w:ascii="宋体" w:hAnsi="宋体" w:eastAsia="宋体"/>
          <w:b/>
          <w:bCs/>
          <w:sz w:val="32"/>
          <w:szCs w:val="32"/>
        </w:rPr>
      </w:pPr>
      <w:r>
        <w:rPr>
          <w:rFonts w:hint="eastAsia" w:ascii="宋体" w:hAnsi="宋体" w:eastAsia="宋体"/>
          <w:b/>
          <w:bCs/>
          <w:sz w:val="32"/>
          <w:szCs w:val="32"/>
        </w:rPr>
        <w:t>采购人：巫山县中医院</w:t>
      </w:r>
    </w:p>
    <w:p w14:paraId="3A75D3E4">
      <w:pPr>
        <w:pStyle w:val="6"/>
        <w:rPr>
          <w:rFonts w:hint="eastAsia" w:ascii="宋体" w:hAnsi="宋体" w:eastAsia="宋体"/>
          <w:b/>
          <w:bCs/>
          <w:sz w:val="32"/>
          <w:szCs w:val="32"/>
        </w:rPr>
      </w:pPr>
      <w:r>
        <w:rPr>
          <w:rFonts w:hint="eastAsia" w:ascii="宋体" w:hAnsi="宋体" w:eastAsia="宋体"/>
          <w:b/>
          <w:bCs/>
          <w:sz w:val="32"/>
          <w:szCs w:val="32"/>
        </w:rPr>
        <w:t>采购代理机构：重庆钓鱼城建设监理咨询有限公司</w:t>
      </w:r>
    </w:p>
    <w:p w14:paraId="4C334DB8">
      <w:pPr>
        <w:jc w:val="center"/>
        <w:rPr>
          <w:rFonts w:hint="eastAsia"/>
        </w:rPr>
      </w:pPr>
      <w:r>
        <w:rPr>
          <w:rFonts w:hint="eastAsia" w:ascii="宋体" w:hAnsi="宋体" w:eastAsia="宋体"/>
          <w:b/>
          <w:bCs/>
          <w:sz w:val="32"/>
          <w:szCs w:val="32"/>
        </w:rPr>
        <w:t>2024年8月</w:t>
      </w:r>
    </w:p>
    <w:p w14:paraId="6A9BF55A">
      <w:pPr>
        <w:jc w:val="center"/>
        <w:rPr>
          <w:rFonts w:hint="eastAsia" w:ascii="宋体" w:hAnsi="宋体" w:eastAsia="宋体"/>
          <w:b/>
          <w:bCs/>
          <w:sz w:val="32"/>
          <w:szCs w:val="32"/>
        </w:rPr>
      </w:pPr>
      <w:r>
        <w:rPr>
          <w:rFonts w:ascii="宋体" w:hAnsi="宋体" w:eastAsia="宋体"/>
          <w:b/>
          <w:bCs/>
          <w:sz w:val="32"/>
          <w:szCs w:val="32"/>
        </w:rPr>
        <w:br w:type="page"/>
      </w:r>
    </w:p>
    <w:p w14:paraId="575B9C70">
      <w:pPr>
        <w:jc w:val="center"/>
        <w:rPr>
          <w:rFonts w:hint="eastAsia" w:ascii="宋体" w:hAnsi="宋体" w:eastAsia="宋体"/>
          <w:b/>
          <w:bCs/>
          <w:sz w:val="32"/>
          <w:szCs w:val="32"/>
          <w:u w:val="single"/>
        </w:rPr>
      </w:pPr>
    </w:p>
    <w:p w14:paraId="703E5265">
      <w:pPr>
        <w:jc w:val="center"/>
        <w:rPr>
          <w:rFonts w:hint="eastAsia" w:ascii="宋体" w:hAnsi="宋体" w:eastAsia="宋体"/>
          <w:b/>
          <w:bCs/>
          <w:sz w:val="32"/>
          <w:szCs w:val="32"/>
          <w:u w:val="single"/>
        </w:rPr>
        <w:sectPr>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8759989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17AA5BF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3D8494A">
          <w:pPr>
            <w:pStyle w:val="12"/>
            <w:tabs>
              <w:tab w:val="right" w:leader="dot" w:pos="8306"/>
            </w:tabs>
          </w:pPr>
          <w:r>
            <w:fldChar w:fldCharType="begin"/>
          </w:r>
          <w:r>
            <w:instrText xml:space="preserve"> TOC \o "1-3" \h \z \u </w:instrText>
          </w:r>
          <w:r>
            <w:fldChar w:fldCharType="separate"/>
          </w:r>
          <w:r>
            <w:fldChar w:fldCharType="begin"/>
          </w:r>
          <w:r>
            <w:instrText xml:space="preserve"> HYPERLINK \l _Toc21675 </w:instrText>
          </w:r>
          <w:r>
            <w:fldChar w:fldCharType="separate"/>
          </w:r>
          <w:r>
            <w:rPr>
              <w:rFonts w:hint="eastAsia"/>
            </w:rPr>
            <w:t>一、询价项目内容</w:t>
          </w:r>
          <w:r>
            <w:tab/>
          </w:r>
          <w:r>
            <w:fldChar w:fldCharType="begin"/>
          </w:r>
          <w:r>
            <w:instrText xml:space="preserve"> PAGEREF _Toc21675 \h </w:instrText>
          </w:r>
          <w:r>
            <w:fldChar w:fldCharType="separate"/>
          </w:r>
          <w:r>
            <w:t>1</w:t>
          </w:r>
          <w:r>
            <w:fldChar w:fldCharType="end"/>
          </w:r>
          <w:r>
            <w:fldChar w:fldCharType="end"/>
          </w:r>
        </w:p>
        <w:p w14:paraId="6576D9D8">
          <w:pPr>
            <w:pStyle w:val="12"/>
            <w:tabs>
              <w:tab w:val="right" w:leader="dot" w:pos="8306"/>
            </w:tabs>
          </w:pPr>
          <w:r>
            <w:rPr>
              <w:bCs/>
              <w:lang w:val="zh-CN"/>
            </w:rPr>
            <w:fldChar w:fldCharType="begin"/>
          </w:r>
          <w:r>
            <w:rPr>
              <w:bCs/>
              <w:lang w:val="zh-CN"/>
            </w:rPr>
            <w:instrText xml:space="preserve"> HYPERLINK \l _Toc23474 </w:instrText>
          </w:r>
          <w:r>
            <w:rPr>
              <w:bCs/>
              <w:lang w:val="zh-CN"/>
            </w:rPr>
            <w:fldChar w:fldCharType="separate"/>
          </w:r>
          <w:r>
            <w:rPr>
              <w:rFonts w:hint="eastAsia"/>
            </w:rPr>
            <w:t>二、供应商资格条件</w:t>
          </w:r>
          <w:r>
            <w:tab/>
          </w:r>
          <w:r>
            <w:fldChar w:fldCharType="begin"/>
          </w:r>
          <w:r>
            <w:instrText xml:space="preserve"> PAGEREF _Toc23474 \h </w:instrText>
          </w:r>
          <w:r>
            <w:fldChar w:fldCharType="separate"/>
          </w:r>
          <w:r>
            <w:t>1</w:t>
          </w:r>
          <w:r>
            <w:fldChar w:fldCharType="end"/>
          </w:r>
          <w:r>
            <w:rPr>
              <w:bCs/>
              <w:lang w:val="zh-CN"/>
            </w:rPr>
            <w:fldChar w:fldCharType="end"/>
          </w:r>
        </w:p>
        <w:p w14:paraId="3267D92D">
          <w:pPr>
            <w:pStyle w:val="12"/>
            <w:tabs>
              <w:tab w:val="right" w:leader="dot" w:pos="8306"/>
            </w:tabs>
          </w:pPr>
          <w:r>
            <w:rPr>
              <w:bCs/>
              <w:lang w:val="zh-CN"/>
            </w:rPr>
            <w:fldChar w:fldCharType="begin"/>
          </w:r>
          <w:r>
            <w:rPr>
              <w:bCs/>
              <w:lang w:val="zh-CN"/>
            </w:rPr>
            <w:instrText xml:space="preserve"> HYPERLINK \l _Toc3996 </w:instrText>
          </w:r>
          <w:r>
            <w:rPr>
              <w:bCs/>
              <w:lang w:val="zh-CN"/>
            </w:rPr>
            <w:fldChar w:fldCharType="separate"/>
          </w:r>
          <w:r>
            <w:rPr>
              <w:rFonts w:hint="eastAsia"/>
            </w:rPr>
            <w:t>三、有关要求及说明</w:t>
          </w:r>
          <w:r>
            <w:tab/>
          </w:r>
          <w:r>
            <w:fldChar w:fldCharType="begin"/>
          </w:r>
          <w:r>
            <w:instrText xml:space="preserve"> PAGEREF _Toc3996 \h </w:instrText>
          </w:r>
          <w:r>
            <w:fldChar w:fldCharType="separate"/>
          </w:r>
          <w:r>
            <w:t>1</w:t>
          </w:r>
          <w:r>
            <w:fldChar w:fldCharType="end"/>
          </w:r>
          <w:r>
            <w:rPr>
              <w:bCs/>
              <w:lang w:val="zh-CN"/>
            </w:rPr>
            <w:fldChar w:fldCharType="end"/>
          </w:r>
        </w:p>
        <w:p w14:paraId="2ED2DA6C">
          <w:pPr>
            <w:pStyle w:val="12"/>
            <w:tabs>
              <w:tab w:val="right" w:leader="dot" w:pos="8306"/>
            </w:tabs>
          </w:pPr>
          <w:r>
            <w:rPr>
              <w:bCs/>
              <w:lang w:val="zh-CN"/>
            </w:rPr>
            <w:fldChar w:fldCharType="begin"/>
          </w:r>
          <w:r>
            <w:rPr>
              <w:bCs/>
              <w:lang w:val="zh-CN"/>
            </w:rPr>
            <w:instrText xml:space="preserve"> HYPERLINK \l _Toc16397 </w:instrText>
          </w:r>
          <w:r>
            <w:rPr>
              <w:bCs/>
              <w:lang w:val="zh-CN"/>
            </w:rPr>
            <w:fldChar w:fldCharType="separate"/>
          </w:r>
          <w:r>
            <w:rPr>
              <w:rFonts w:hint="eastAsia"/>
            </w:rPr>
            <w:t>四、供应商须知</w:t>
          </w:r>
          <w:r>
            <w:tab/>
          </w:r>
          <w:r>
            <w:fldChar w:fldCharType="begin"/>
          </w:r>
          <w:r>
            <w:instrText xml:space="preserve"> PAGEREF _Toc16397 \h </w:instrText>
          </w:r>
          <w:r>
            <w:fldChar w:fldCharType="separate"/>
          </w:r>
          <w:r>
            <w:t>2</w:t>
          </w:r>
          <w:r>
            <w:fldChar w:fldCharType="end"/>
          </w:r>
          <w:r>
            <w:rPr>
              <w:bCs/>
              <w:lang w:val="zh-CN"/>
            </w:rPr>
            <w:fldChar w:fldCharType="end"/>
          </w:r>
        </w:p>
        <w:p w14:paraId="5A551154">
          <w:pPr>
            <w:pStyle w:val="12"/>
            <w:tabs>
              <w:tab w:val="right" w:leader="dot" w:pos="8306"/>
            </w:tabs>
          </w:pPr>
          <w:r>
            <w:rPr>
              <w:bCs/>
              <w:lang w:val="zh-CN"/>
            </w:rPr>
            <w:fldChar w:fldCharType="begin"/>
          </w:r>
          <w:r>
            <w:rPr>
              <w:bCs/>
              <w:lang w:val="zh-CN"/>
            </w:rPr>
            <w:instrText xml:space="preserve"> HYPERLINK \l _Toc5274 </w:instrText>
          </w:r>
          <w:r>
            <w:rPr>
              <w:bCs/>
              <w:lang w:val="zh-CN"/>
            </w:rPr>
            <w:fldChar w:fldCharType="separate"/>
          </w:r>
          <w:r>
            <w:rPr>
              <w:rFonts w:hint="eastAsia"/>
            </w:rPr>
            <w:t>五、询价程序</w:t>
          </w:r>
          <w:r>
            <w:tab/>
          </w:r>
          <w:r>
            <w:fldChar w:fldCharType="begin"/>
          </w:r>
          <w:r>
            <w:instrText xml:space="preserve"> PAGEREF _Toc5274 \h </w:instrText>
          </w:r>
          <w:r>
            <w:fldChar w:fldCharType="separate"/>
          </w:r>
          <w:r>
            <w:t>3</w:t>
          </w:r>
          <w:r>
            <w:fldChar w:fldCharType="end"/>
          </w:r>
          <w:r>
            <w:rPr>
              <w:bCs/>
              <w:lang w:val="zh-CN"/>
            </w:rPr>
            <w:fldChar w:fldCharType="end"/>
          </w:r>
        </w:p>
        <w:p w14:paraId="6A60C695">
          <w:pPr>
            <w:pStyle w:val="12"/>
            <w:tabs>
              <w:tab w:val="right" w:leader="dot" w:pos="8306"/>
            </w:tabs>
          </w:pPr>
          <w:r>
            <w:rPr>
              <w:bCs/>
              <w:lang w:val="zh-CN"/>
            </w:rPr>
            <w:fldChar w:fldCharType="begin"/>
          </w:r>
          <w:r>
            <w:rPr>
              <w:bCs/>
              <w:lang w:val="zh-CN"/>
            </w:rPr>
            <w:instrText xml:space="preserve"> HYPERLINK \l _Toc17923 </w:instrText>
          </w:r>
          <w:r>
            <w:rPr>
              <w:bCs/>
              <w:lang w:val="zh-CN"/>
            </w:rPr>
            <w:fldChar w:fldCharType="separate"/>
          </w:r>
          <w:r>
            <w:rPr>
              <w:rFonts w:hint="eastAsia"/>
            </w:rPr>
            <w:t>六、技术及商务要求</w:t>
          </w:r>
          <w:r>
            <w:tab/>
          </w:r>
          <w:r>
            <w:fldChar w:fldCharType="begin"/>
          </w:r>
          <w:r>
            <w:instrText xml:space="preserve"> PAGEREF _Toc17923 \h </w:instrText>
          </w:r>
          <w:r>
            <w:fldChar w:fldCharType="separate"/>
          </w:r>
          <w:r>
            <w:t>5</w:t>
          </w:r>
          <w:r>
            <w:fldChar w:fldCharType="end"/>
          </w:r>
          <w:r>
            <w:rPr>
              <w:bCs/>
              <w:lang w:val="zh-CN"/>
            </w:rPr>
            <w:fldChar w:fldCharType="end"/>
          </w:r>
        </w:p>
        <w:p w14:paraId="27EBF298">
          <w:pPr>
            <w:pStyle w:val="13"/>
            <w:tabs>
              <w:tab w:val="right" w:leader="dot" w:pos="8306"/>
            </w:tabs>
          </w:pPr>
          <w:r>
            <w:rPr>
              <w:bCs/>
              <w:lang w:val="zh-CN"/>
            </w:rPr>
            <w:fldChar w:fldCharType="begin"/>
          </w:r>
          <w:r>
            <w:rPr>
              <w:bCs/>
              <w:lang w:val="zh-CN"/>
            </w:rPr>
            <w:instrText xml:space="preserve"> HYPERLINK \l _Toc17036 </w:instrText>
          </w:r>
          <w:r>
            <w:rPr>
              <w:bCs/>
              <w:lang w:val="zh-CN"/>
            </w:rPr>
            <w:fldChar w:fldCharType="separate"/>
          </w:r>
          <w:r>
            <w:rPr>
              <w:rFonts w:hint="eastAsia"/>
            </w:rPr>
            <w:t>（一）供应商服务要求</w:t>
          </w:r>
          <w:r>
            <w:tab/>
          </w:r>
          <w:r>
            <w:fldChar w:fldCharType="begin"/>
          </w:r>
          <w:r>
            <w:instrText xml:space="preserve"> PAGEREF _Toc17036 \h </w:instrText>
          </w:r>
          <w:r>
            <w:fldChar w:fldCharType="separate"/>
          </w:r>
          <w:r>
            <w:t>5</w:t>
          </w:r>
          <w:r>
            <w:fldChar w:fldCharType="end"/>
          </w:r>
          <w:r>
            <w:rPr>
              <w:bCs/>
              <w:lang w:val="zh-CN"/>
            </w:rPr>
            <w:fldChar w:fldCharType="end"/>
          </w:r>
        </w:p>
        <w:p w14:paraId="027F8678">
          <w:pPr>
            <w:pStyle w:val="7"/>
            <w:tabs>
              <w:tab w:val="right" w:leader="dot" w:pos="8306"/>
            </w:tabs>
          </w:pPr>
          <w:r>
            <w:rPr>
              <w:bCs/>
              <w:lang w:val="zh-CN"/>
            </w:rPr>
            <w:fldChar w:fldCharType="begin"/>
          </w:r>
          <w:r>
            <w:rPr>
              <w:bCs/>
              <w:lang w:val="zh-CN"/>
            </w:rPr>
            <w:instrText xml:space="preserve"> HYPERLINK \l _Toc213 </w:instrText>
          </w:r>
          <w:r>
            <w:rPr>
              <w:bCs/>
              <w:lang w:val="zh-CN"/>
            </w:rPr>
            <w:fldChar w:fldCharType="separate"/>
          </w:r>
          <w:r>
            <w:rPr>
              <w:rFonts w:hint="eastAsia"/>
            </w:rPr>
            <w:t>1.维保服务范围：</w:t>
          </w:r>
          <w:r>
            <w:tab/>
          </w:r>
          <w:r>
            <w:fldChar w:fldCharType="begin"/>
          </w:r>
          <w:r>
            <w:instrText xml:space="preserve"> PAGEREF _Toc213 \h </w:instrText>
          </w:r>
          <w:r>
            <w:fldChar w:fldCharType="separate"/>
          </w:r>
          <w:r>
            <w:t>5</w:t>
          </w:r>
          <w:r>
            <w:fldChar w:fldCharType="end"/>
          </w:r>
          <w:r>
            <w:rPr>
              <w:bCs/>
              <w:lang w:val="zh-CN"/>
            </w:rPr>
            <w:fldChar w:fldCharType="end"/>
          </w:r>
        </w:p>
        <w:p w14:paraId="41D1673E">
          <w:pPr>
            <w:pStyle w:val="7"/>
            <w:tabs>
              <w:tab w:val="right" w:leader="dot" w:pos="8306"/>
            </w:tabs>
          </w:pPr>
          <w:r>
            <w:rPr>
              <w:bCs/>
              <w:lang w:val="zh-CN"/>
            </w:rPr>
            <w:fldChar w:fldCharType="begin"/>
          </w:r>
          <w:r>
            <w:rPr>
              <w:bCs/>
              <w:lang w:val="zh-CN"/>
            </w:rPr>
            <w:instrText xml:space="preserve"> HYPERLINK \l _Toc14268 </w:instrText>
          </w:r>
          <w:r>
            <w:rPr>
              <w:bCs/>
              <w:lang w:val="zh-CN"/>
            </w:rPr>
            <w:fldChar w:fldCharType="separate"/>
          </w:r>
          <w:r>
            <w:rPr>
              <w:rFonts w:hint="eastAsia"/>
            </w:rPr>
            <w:t>2.服务基本要求</w:t>
          </w:r>
          <w:r>
            <w:tab/>
          </w:r>
          <w:r>
            <w:fldChar w:fldCharType="begin"/>
          </w:r>
          <w:r>
            <w:instrText xml:space="preserve"> PAGEREF _Toc14268 \h </w:instrText>
          </w:r>
          <w:r>
            <w:fldChar w:fldCharType="separate"/>
          </w:r>
          <w:r>
            <w:t>6</w:t>
          </w:r>
          <w:r>
            <w:fldChar w:fldCharType="end"/>
          </w:r>
          <w:r>
            <w:rPr>
              <w:bCs/>
              <w:lang w:val="zh-CN"/>
            </w:rPr>
            <w:fldChar w:fldCharType="end"/>
          </w:r>
        </w:p>
        <w:p w14:paraId="4DBC5038">
          <w:pPr>
            <w:pStyle w:val="13"/>
            <w:tabs>
              <w:tab w:val="right" w:leader="dot" w:pos="8306"/>
            </w:tabs>
          </w:pPr>
          <w:r>
            <w:rPr>
              <w:bCs/>
              <w:lang w:val="zh-CN"/>
            </w:rPr>
            <w:fldChar w:fldCharType="begin"/>
          </w:r>
          <w:r>
            <w:rPr>
              <w:bCs/>
              <w:lang w:val="zh-CN"/>
            </w:rPr>
            <w:instrText xml:space="preserve"> HYPERLINK \l _Toc21874 </w:instrText>
          </w:r>
          <w:r>
            <w:rPr>
              <w:bCs/>
              <w:lang w:val="zh-CN"/>
            </w:rPr>
            <w:fldChar w:fldCharType="separate"/>
          </w:r>
          <w:r>
            <w:rPr>
              <w:rFonts w:hint="eastAsia"/>
            </w:rPr>
            <w:t>（二）技术要求</w:t>
          </w:r>
          <w:r>
            <w:tab/>
          </w:r>
          <w:r>
            <w:fldChar w:fldCharType="begin"/>
          </w:r>
          <w:r>
            <w:instrText xml:space="preserve"> PAGEREF _Toc21874 \h </w:instrText>
          </w:r>
          <w:r>
            <w:fldChar w:fldCharType="separate"/>
          </w:r>
          <w:r>
            <w:t>6</w:t>
          </w:r>
          <w:r>
            <w:fldChar w:fldCharType="end"/>
          </w:r>
          <w:r>
            <w:rPr>
              <w:bCs/>
              <w:lang w:val="zh-CN"/>
            </w:rPr>
            <w:fldChar w:fldCharType="end"/>
          </w:r>
        </w:p>
        <w:p w14:paraId="7D6967C5">
          <w:pPr>
            <w:pStyle w:val="12"/>
            <w:tabs>
              <w:tab w:val="right" w:leader="dot" w:pos="8306"/>
            </w:tabs>
          </w:pPr>
          <w:r>
            <w:rPr>
              <w:bCs/>
              <w:lang w:val="zh-CN"/>
            </w:rPr>
            <w:fldChar w:fldCharType="begin"/>
          </w:r>
          <w:r>
            <w:rPr>
              <w:bCs/>
              <w:lang w:val="zh-CN"/>
            </w:rPr>
            <w:instrText xml:space="preserve"> HYPERLINK \l _Toc11777 </w:instrText>
          </w:r>
          <w:r>
            <w:rPr>
              <w:bCs/>
              <w:lang w:val="zh-CN"/>
            </w:rPr>
            <w:fldChar w:fldCharType="separate"/>
          </w:r>
          <w:r>
            <w:rPr>
              <w:rFonts w:hint="eastAsia"/>
            </w:rPr>
            <w:t>七、质量保证及售后服务</w:t>
          </w:r>
          <w:r>
            <w:tab/>
          </w:r>
          <w:r>
            <w:fldChar w:fldCharType="begin"/>
          </w:r>
          <w:r>
            <w:instrText xml:space="preserve"> PAGEREF _Toc11777 \h </w:instrText>
          </w:r>
          <w:r>
            <w:fldChar w:fldCharType="separate"/>
          </w:r>
          <w:r>
            <w:t>24</w:t>
          </w:r>
          <w:r>
            <w:fldChar w:fldCharType="end"/>
          </w:r>
          <w:r>
            <w:rPr>
              <w:bCs/>
              <w:lang w:val="zh-CN"/>
            </w:rPr>
            <w:fldChar w:fldCharType="end"/>
          </w:r>
        </w:p>
        <w:p w14:paraId="226C2831">
          <w:pPr>
            <w:pStyle w:val="12"/>
            <w:tabs>
              <w:tab w:val="right" w:leader="dot" w:pos="8306"/>
            </w:tabs>
          </w:pPr>
          <w:r>
            <w:rPr>
              <w:bCs/>
              <w:lang w:val="zh-CN"/>
            </w:rPr>
            <w:fldChar w:fldCharType="begin"/>
          </w:r>
          <w:r>
            <w:rPr>
              <w:bCs/>
              <w:lang w:val="zh-CN"/>
            </w:rPr>
            <w:instrText xml:space="preserve"> HYPERLINK \l _Toc25706 </w:instrText>
          </w:r>
          <w:r>
            <w:rPr>
              <w:bCs/>
              <w:lang w:val="zh-CN"/>
            </w:rPr>
            <w:fldChar w:fldCharType="separate"/>
          </w:r>
          <w:r>
            <w:rPr>
              <w:rFonts w:hint="eastAsia"/>
            </w:rPr>
            <w:t>※八、考核退出机制</w:t>
          </w:r>
          <w:r>
            <w:tab/>
          </w:r>
          <w:r>
            <w:fldChar w:fldCharType="begin"/>
          </w:r>
          <w:r>
            <w:instrText xml:space="preserve"> PAGEREF _Toc25706 \h </w:instrText>
          </w:r>
          <w:r>
            <w:fldChar w:fldCharType="separate"/>
          </w:r>
          <w:r>
            <w:t>25</w:t>
          </w:r>
          <w:r>
            <w:fldChar w:fldCharType="end"/>
          </w:r>
          <w:r>
            <w:rPr>
              <w:bCs/>
              <w:lang w:val="zh-CN"/>
            </w:rPr>
            <w:fldChar w:fldCharType="end"/>
          </w:r>
        </w:p>
        <w:p w14:paraId="202A48AA">
          <w:pPr>
            <w:pStyle w:val="12"/>
            <w:tabs>
              <w:tab w:val="right" w:leader="dot" w:pos="8306"/>
            </w:tabs>
          </w:pPr>
          <w:r>
            <w:rPr>
              <w:bCs/>
              <w:lang w:val="zh-CN"/>
            </w:rPr>
            <w:fldChar w:fldCharType="begin"/>
          </w:r>
          <w:r>
            <w:rPr>
              <w:bCs/>
              <w:lang w:val="zh-CN"/>
            </w:rPr>
            <w:instrText xml:space="preserve"> HYPERLINK \l _Toc16736 </w:instrText>
          </w:r>
          <w:r>
            <w:rPr>
              <w:bCs/>
              <w:lang w:val="zh-CN"/>
            </w:rPr>
            <w:fldChar w:fldCharType="separate"/>
          </w:r>
          <w:r>
            <w:rPr>
              <w:rFonts w:hint="eastAsia"/>
            </w:rPr>
            <w:t>九、付款方式</w:t>
          </w:r>
          <w:r>
            <w:tab/>
          </w:r>
          <w:r>
            <w:fldChar w:fldCharType="begin"/>
          </w:r>
          <w:r>
            <w:instrText xml:space="preserve"> PAGEREF _Toc16736 \h </w:instrText>
          </w:r>
          <w:r>
            <w:fldChar w:fldCharType="separate"/>
          </w:r>
          <w:r>
            <w:t>25</w:t>
          </w:r>
          <w:r>
            <w:fldChar w:fldCharType="end"/>
          </w:r>
          <w:r>
            <w:rPr>
              <w:bCs/>
              <w:lang w:val="zh-CN"/>
            </w:rPr>
            <w:fldChar w:fldCharType="end"/>
          </w:r>
        </w:p>
        <w:p w14:paraId="4F818B21">
          <w:pPr>
            <w:pStyle w:val="12"/>
            <w:tabs>
              <w:tab w:val="right" w:leader="dot" w:pos="8306"/>
            </w:tabs>
          </w:pPr>
          <w:r>
            <w:rPr>
              <w:bCs/>
              <w:lang w:val="zh-CN"/>
            </w:rPr>
            <w:fldChar w:fldCharType="begin"/>
          </w:r>
          <w:r>
            <w:rPr>
              <w:bCs/>
              <w:lang w:val="zh-CN"/>
            </w:rPr>
            <w:instrText xml:space="preserve"> HYPERLINK \l _Toc10398 </w:instrText>
          </w:r>
          <w:r>
            <w:rPr>
              <w:bCs/>
              <w:lang w:val="zh-CN"/>
            </w:rPr>
            <w:fldChar w:fldCharType="separate"/>
          </w:r>
          <w:r>
            <w:rPr>
              <w:rFonts w:hint="eastAsia"/>
            </w:rPr>
            <w:t>十、其他商务要求内容</w:t>
          </w:r>
          <w:r>
            <w:tab/>
          </w:r>
          <w:r>
            <w:fldChar w:fldCharType="begin"/>
          </w:r>
          <w:r>
            <w:instrText xml:space="preserve"> PAGEREF _Toc10398 \h </w:instrText>
          </w:r>
          <w:r>
            <w:fldChar w:fldCharType="separate"/>
          </w:r>
          <w:r>
            <w:t>25</w:t>
          </w:r>
          <w:r>
            <w:fldChar w:fldCharType="end"/>
          </w:r>
          <w:r>
            <w:rPr>
              <w:bCs/>
              <w:lang w:val="zh-CN"/>
            </w:rPr>
            <w:fldChar w:fldCharType="end"/>
          </w:r>
        </w:p>
        <w:p w14:paraId="17B21C19">
          <w:pPr>
            <w:pStyle w:val="12"/>
            <w:tabs>
              <w:tab w:val="right" w:leader="dot" w:pos="8306"/>
            </w:tabs>
          </w:pPr>
          <w:r>
            <w:rPr>
              <w:bCs/>
              <w:lang w:val="zh-CN"/>
            </w:rPr>
            <w:fldChar w:fldCharType="begin"/>
          </w:r>
          <w:r>
            <w:rPr>
              <w:bCs/>
              <w:lang w:val="zh-CN"/>
            </w:rPr>
            <w:instrText xml:space="preserve"> HYPERLINK \l _Toc15476 </w:instrText>
          </w:r>
          <w:r>
            <w:rPr>
              <w:bCs/>
              <w:lang w:val="zh-CN"/>
            </w:rPr>
            <w:fldChar w:fldCharType="separate"/>
          </w:r>
          <w:r>
            <w:rPr>
              <w:rFonts w:hint="eastAsia"/>
            </w:rPr>
            <w:t>十、响应文件格式</w:t>
          </w:r>
          <w:r>
            <w:tab/>
          </w:r>
          <w:r>
            <w:fldChar w:fldCharType="begin"/>
          </w:r>
          <w:r>
            <w:instrText xml:space="preserve"> PAGEREF _Toc15476 \h </w:instrText>
          </w:r>
          <w:r>
            <w:fldChar w:fldCharType="separate"/>
          </w:r>
          <w:r>
            <w:t>27</w:t>
          </w:r>
          <w:r>
            <w:fldChar w:fldCharType="end"/>
          </w:r>
          <w:r>
            <w:rPr>
              <w:bCs/>
              <w:lang w:val="zh-CN"/>
            </w:rPr>
            <w:fldChar w:fldCharType="end"/>
          </w:r>
        </w:p>
        <w:p w14:paraId="56316546">
          <w:pPr>
            <w:pStyle w:val="13"/>
            <w:tabs>
              <w:tab w:val="right" w:leader="dot" w:pos="8306"/>
            </w:tabs>
          </w:pPr>
          <w:r>
            <w:rPr>
              <w:bCs/>
              <w:lang w:val="zh-CN"/>
            </w:rPr>
            <w:fldChar w:fldCharType="begin"/>
          </w:r>
          <w:r>
            <w:rPr>
              <w:bCs/>
              <w:lang w:val="zh-CN"/>
            </w:rPr>
            <w:instrText xml:space="preserve"> HYPERLINK \l _Toc6259 </w:instrText>
          </w:r>
          <w:r>
            <w:rPr>
              <w:bCs/>
              <w:lang w:val="zh-CN"/>
            </w:rPr>
            <w:fldChar w:fldCharType="separate"/>
          </w:r>
          <w:r>
            <w:rPr>
              <w:rFonts w:hint="eastAsia"/>
            </w:rPr>
            <w:t>1.</w:t>
          </w:r>
          <w:r>
            <w:t>经济技术商务文件</w:t>
          </w:r>
          <w:r>
            <w:tab/>
          </w:r>
          <w:r>
            <w:fldChar w:fldCharType="begin"/>
          </w:r>
          <w:r>
            <w:instrText xml:space="preserve"> PAGEREF _Toc6259 \h </w:instrText>
          </w:r>
          <w:r>
            <w:fldChar w:fldCharType="separate"/>
          </w:r>
          <w:r>
            <w:t>28</w:t>
          </w:r>
          <w:r>
            <w:fldChar w:fldCharType="end"/>
          </w:r>
          <w:r>
            <w:rPr>
              <w:bCs/>
              <w:lang w:val="zh-CN"/>
            </w:rPr>
            <w:fldChar w:fldCharType="end"/>
          </w:r>
        </w:p>
        <w:p w14:paraId="4AB4F4DD">
          <w:pPr>
            <w:pStyle w:val="7"/>
            <w:tabs>
              <w:tab w:val="right" w:leader="dot" w:pos="8306"/>
            </w:tabs>
          </w:pPr>
          <w:r>
            <w:rPr>
              <w:bCs/>
              <w:lang w:val="zh-CN"/>
            </w:rPr>
            <w:fldChar w:fldCharType="begin"/>
          </w:r>
          <w:r>
            <w:rPr>
              <w:bCs/>
              <w:lang w:val="zh-CN"/>
            </w:rPr>
            <w:instrText xml:space="preserve"> HYPERLINK \l _Toc8544 </w:instrText>
          </w:r>
          <w:r>
            <w:rPr>
              <w:bCs/>
              <w:lang w:val="zh-CN"/>
            </w:rPr>
            <w:fldChar w:fldCharType="separate"/>
          </w:r>
          <w:r>
            <w:rPr>
              <w:rFonts w:hint="eastAsia"/>
            </w:rPr>
            <w:t>（1）报价函</w:t>
          </w:r>
          <w:r>
            <w:tab/>
          </w:r>
          <w:r>
            <w:fldChar w:fldCharType="begin"/>
          </w:r>
          <w:r>
            <w:instrText xml:space="preserve"> PAGEREF _Toc8544 \h </w:instrText>
          </w:r>
          <w:r>
            <w:fldChar w:fldCharType="separate"/>
          </w:r>
          <w:r>
            <w:t>28</w:t>
          </w:r>
          <w:r>
            <w:fldChar w:fldCharType="end"/>
          </w:r>
          <w:r>
            <w:rPr>
              <w:bCs/>
              <w:lang w:val="zh-CN"/>
            </w:rPr>
            <w:fldChar w:fldCharType="end"/>
          </w:r>
        </w:p>
        <w:p w14:paraId="46AB05A8">
          <w:pPr>
            <w:pStyle w:val="7"/>
            <w:tabs>
              <w:tab w:val="right" w:leader="dot" w:pos="8306"/>
            </w:tabs>
          </w:pPr>
          <w:r>
            <w:rPr>
              <w:bCs/>
              <w:lang w:val="zh-CN"/>
            </w:rPr>
            <w:fldChar w:fldCharType="begin"/>
          </w:r>
          <w:r>
            <w:rPr>
              <w:bCs/>
              <w:lang w:val="zh-CN"/>
            </w:rPr>
            <w:instrText xml:space="preserve"> HYPERLINK \l _Toc17804 </w:instrText>
          </w:r>
          <w:r>
            <w:rPr>
              <w:bCs/>
              <w:lang w:val="zh-CN"/>
            </w:rPr>
            <w:fldChar w:fldCharType="separate"/>
          </w:r>
          <w:r>
            <w:rPr>
              <w:rFonts w:hint="eastAsia"/>
            </w:rPr>
            <w:t>（2）明细报价表</w:t>
          </w:r>
          <w:r>
            <w:tab/>
          </w:r>
          <w:r>
            <w:fldChar w:fldCharType="begin"/>
          </w:r>
          <w:r>
            <w:instrText xml:space="preserve"> PAGEREF _Toc17804 \h </w:instrText>
          </w:r>
          <w:r>
            <w:fldChar w:fldCharType="separate"/>
          </w:r>
          <w:r>
            <w:t>29</w:t>
          </w:r>
          <w:r>
            <w:fldChar w:fldCharType="end"/>
          </w:r>
          <w:r>
            <w:rPr>
              <w:bCs/>
              <w:lang w:val="zh-CN"/>
            </w:rPr>
            <w:fldChar w:fldCharType="end"/>
          </w:r>
        </w:p>
        <w:p w14:paraId="6E1E2A22">
          <w:pPr>
            <w:pStyle w:val="7"/>
            <w:tabs>
              <w:tab w:val="right" w:leader="dot" w:pos="8306"/>
            </w:tabs>
          </w:pPr>
          <w:r>
            <w:rPr>
              <w:bCs/>
              <w:lang w:val="zh-CN"/>
            </w:rPr>
            <w:fldChar w:fldCharType="begin"/>
          </w:r>
          <w:r>
            <w:rPr>
              <w:bCs/>
              <w:lang w:val="zh-CN"/>
            </w:rPr>
            <w:instrText xml:space="preserve"> HYPERLINK \l _Toc6942 </w:instrText>
          </w:r>
          <w:r>
            <w:rPr>
              <w:bCs/>
              <w:lang w:val="zh-CN"/>
            </w:rPr>
            <w:fldChar w:fldCharType="separate"/>
          </w:r>
          <w:r>
            <w:rPr>
              <w:rFonts w:hint="eastAsia"/>
            </w:rPr>
            <w:t>（3）技术（服务）响应偏离表；</w:t>
          </w:r>
          <w:r>
            <w:tab/>
          </w:r>
          <w:r>
            <w:fldChar w:fldCharType="begin"/>
          </w:r>
          <w:r>
            <w:instrText xml:space="preserve"> PAGEREF _Toc6942 \h </w:instrText>
          </w:r>
          <w:r>
            <w:fldChar w:fldCharType="separate"/>
          </w:r>
          <w:r>
            <w:t>30</w:t>
          </w:r>
          <w:r>
            <w:fldChar w:fldCharType="end"/>
          </w:r>
          <w:r>
            <w:rPr>
              <w:bCs/>
              <w:lang w:val="zh-CN"/>
            </w:rPr>
            <w:fldChar w:fldCharType="end"/>
          </w:r>
        </w:p>
        <w:p w14:paraId="305979AB">
          <w:pPr>
            <w:pStyle w:val="7"/>
            <w:tabs>
              <w:tab w:val="right" w:leader="dot" w:pos="8306"/>
            </w:tabs>
          </w:pPr>
          <w:r>
            <w:rPr>
              <w:bCs/>
              <w:lang w:val="zh-CN"/>
            </w:rPr>
            <w:fldChar w:fldCharType="begin"/>
          </w:r>
          <w:r>
            <w:rPr>
              <w:bCs/>
              <w:lang w:val="zh-CN"/>
            </w:rPr>
            <w:instrText xml:space="preserve"> HYPERLINK \l _Toc5973 </w:instrText>
          </w:r>
          <w:r>
            <w:rPr>
              <w:bCs/>
              <w:lang w:val="zh-CN"/>
            </w:rPr>
            <w:fldChar w:fldCharType="separate"/>
          </w:r>
          <w:r>
            <w:rPr>
              <w:rFonts w:hint="eastAsia"/>
            </w:rPr>
            <w:t>（4）其他资料（如有）</w:t>
          </w:r>
          <w:r>
            <w:tab/>
          </w:r>
          <w:r>
            <w:fldChar w:fldCharType="begin"/>
          </w:r>
          <w:r>
            <w:instrText xml:space="preserve"> PAGEREF _Toc5973 \h </w:instrText>
          </w:r>
          <w:r>
            <w:fldChar w:fldCharType="separate"/>
          </w:r>
          <w:r>
            <w:t>31</w:t>
          </w:r>
          <w:r>
            <w:fldChar w:fldCharType="end"/>
          </w:r>
          <w:r>
            <w:rPr>
              <w:bCs/>
              <w:lang w:val="zh-CN"/>
            </w:rPr>
            <w:fldChar w:fldCharType="end"/>
          </w:r>
        </w:p>
        <w:p w14:paraId="3464F33B">
          <w:pPr>
            <w:pStyle w:val="13"/>
            <w:tabs>
              <w:tab w:val="right" w:leader="dot" w:pos="8306"/>
            </w:tabs>
          </w:pPr>
          <w:r>
            <w:rPr>
              <w:bCs/>
              <w:lang w:val="zh-CN"/>
            </w:rPr>
            <w:fldChar w:fldCharType="begin"/>
          </w:r>
          <w:r>
            <w:rPr>
              <w:bCs/>
              <w:lang w:val="zh-CN"/>
            </w:rPr>
            <w:instrText xml:space="preserve"> HYPERLINK \l _Toc8798 </w:instrText>
          </w:r>
          <w:r>
            <w:rPr>
              <w:bCs/>
              <w:lang w:val="zh-CN"/>
            </w:rPr>
            <w:fldChar w:fldCharType="separate"/>
          </w:r>
          <w:r>
            <w:rPr>
              <w:rFonts w:hint="eastAsia"/>
            </w:rPr>
            <w:t>2.</w:t>
          </w:r>
          <w:r>
            <w:t>资格文件</w:t>
          </w:r>
          <w:r>
            <w:tab/>
          </w:r>
          <w:r>
            <w:fldChar w:fldCharType="begin"/>
          </w:r>
          <w:r>
            <w:instrText xml:space="preserve"> PAGEREF _Toc8798 \h </w:instrText>
          </w:r>
          <w:r>
            <w:fldChar w:fldCharType="separate"/>
          </w:r>
          <w:r>
            <w:t>32</w:t>
          </w:r>
          <w:r>
            <w:fldChar w:fldCharType="end"/>
          </w:r>
          <w:r>
            <w:rPr>
              <w:bCs/>
              <w:lang w:val="zh-CN"/>
            </w:rPr>
            <w:fldChar w:fldCharType="end"/>
          </w:r>
        </w:p>
        <w:p w14:paraId="7D9366A0">
          <w:pPr>
            <w:pStyle w:val="7"/>
            <w:tabs>
              <w:tab w:val="right" w:leader="dot" w:pos="8306"/>
            </w:tabs>
          </w:pPr>
          <w:r>
            <w:rPr>
              <w:bCs/>
              <w:lang w:val="zh-CN"/>
            </w:rPr>
            <w:fldChar w:fldCharType="begin"/>
          </w:r>
          <w:r>
            <w:rPr>
              <w:bCs/>
              <w:lang w:val="zh-CN"/>
            </w:rPr>
            <w:instrText xml:space="preserve"> HYPERLINK \l _Toc24293 </w:instrText>
          </w:r>
          <w:r>
            <w:rPr>
              <w:bCs/>
              <w:lang w:val="zh-CN"/>
            </w:rPr>
            <w:fldChar w:fldCharType="separate"/>
          </w:r>
          <w:r>
            <w:rPr>
              <w:rFonts w:hint="eastAsia"/>
            </w:rPr>
            <w:t>（1）法定代表人身份证明书及法定代表人授权委托书</w:t>
          </w:r>
          <w:r>
            <w:tab/>
          </w:r>
          <w:r>
            <w:fldChar w:fldCharType="begin"/>
          </w:r>
          <w:r>
            <w:instrText xml:space="preserve"> PAGEREF _Toc24293 \h </w:instrText>
          </w:r>
          <w:r>
            <w:fldChar w:fldCharType="separate"/>
          </w:r>
          <w:r>
            <w:t>32</w:t>
          </w:r>
          <w:r>
            <w:fldChar w:fldCharType="end"/>
          </w:r>
          <w:r>
            <w:rPr>
              <w:bCs/>
              <w:lang w:val="zh-CN"/>
            </w:rPr>
            <w:fldChar w:fldCharType="end"/>
          </w:r>
        </w:p>
        <w:p w14:paraId="0D93CFCA">
          <w:pPr>
            <w:pStyle w:val="7"/>
            <w:tabs>
              <w:tab w:val="right" w:leader="dot" w:pos="8306"/>
            </w:tabs>
          </w:pPr>
          <w:r>
            <w:rPr>
              <w:bCs/>
              <w:lang w:val="zh-CN"/>
            </w:rPr>
            <w:fldChar w:fldCharType="begin"/>
          </w:r>
          <w:r>
            <w:rPr>
              <w:bCs/>
              <w:lang w:val="zh-CN"/>
            </w:rPr>
            <w:instrText xml:space="preserve"> HYPERLINK \l _Toc14940 </w:instrText>
          </w:r>
          <w:r>
            <w:rPr>
              <w:bCs/>
              <w:lang w:val="zh-CN"/>
            </w:rPr>
            <w:fldChar w:fldCharType="separate"/>
          </w:r>
          <w:r>
            <w:rPr>
              <w:rFonts w:hint="eastAsia"/>
            </w:rPr>
            <w:t>（2）诚信声明</w:t>
          </w:r>
          <w:r>
            <w:tab/>
          </w:r>
          <w:r>
            <w:fldChar w:fldCharType="begin"/>
          </w:r>
          <w:r>
            <w:instrText xml:space="preserve"> PAGEREF _Toc14940 \h </w:instrText>
          </w:r>
          <w:r>
            <w:fldChar w:fldCharType="separate"/>
          </w:r>
          <w:r>
            <w:t>34</w:t>
          </w:r>
          <w:r>
            <w:fldChar w:fldCharType="end"/>
          </w:r>
          <w:r>
            <w:rPr>
              <w:bCs/>
              <w:lang w:val="zh-CN"/>
            </w:rPr>
            <w:fldChar w:fldCharType="end"/>
          </w:r>
        </w:p>
        <w:p w14:paraId="167426D3">
          <w:pPr>
            <w:pStyle w:val="7"/>
            <w:tabs>
              <w:tab w:val="right" w:leader="dot" w:pos="8306"/>
            </w:tabs>
          </w:pPr>
          <w:r>
            <w:rPr>
              <w:bCs/>
              <w:lang w:val="zh-CN"/>
            </w:rPr>
            <w:fldChar w:fldCharType="begin"/>
          </w:r>
          <w:r>
            <w:rPr>
              <w:bCs/>
              <w:lang w:val="zh-CN"/>
            </w:rPr>
            <w:instrText xml:space="preserve"> HYPERLINK \l _Toc14084 </w:instrText>
          </w:r>
          <w:r>
            <w:rPr>
              <w:bCs/>
              <w:lang w:val="zh-CN"/>
            </w:rPr>
            <w:fldChar w:fldCharType="separate"/>
          </w:r>
          <w:r>
            <w:rPr>
              <w:rFonts w:hint="eastAsia"/>
            </w:rPr>
            <w:t>（3）</w:t>
          </w:r>
          <w:r>
            <w:t>营业执照</w:t>
          </w:r>
          <w:r>
            <w:rPr>
              <w:rFonts w:hint="eastAsia"/>
            </w:rPr>
            <w:t>（</w:t>
          </w:r>
          <w:r>
            <w:t>副本</w:t>
          </w:r>
          <w:r>
            <w:rPr>
              <w:rFonts w:hint="eastAsia"/>
            </w:rPr>
            <w:t>）</w:t>
          </w:r>
          <w:r>
            <w:t>复印件；</w:t>
          </w:r>
          <w:r>
            <w:tab/>
          </w:r>
          <w:r>
            <w:fldChar w:fldCharType="begin"/>
          </w:r>
          <w:r>
            <w:instrText xml:space="preserve"> PAGEREF _Toc14084 \h </w:instrText>
          </w:r>
          <w:r>
            <w:fldChar w:fldCharType="separate"/>
          </w:r>
          <w:r>
            <w:t>35</w:t>
          </w:r>
          <w:r>
            <w:fldChar w:fldCharType="end"/>
          </w:r>
          <w:r>
            <w:rPr>
              <w:bCs/>
              <w:lang w:val="zh-CN"/>
            </w:rPr>
            <w:fldChar w:fldCharType="end"/>
          </w:r>
        </w:p>
        <w:p w14:paraId="3FAA08B2">
          <w:pPr>
            <w:pStyle w:val="7"/>
            <w:tabs>
              <w:tab w:val="right" w:leader="dot" w:pos="8306"/>
            </w:tabs>
          </w:pPr>
          <w:r>
            <w:rPr>
              <w:bCs/>
              <w:lang w:val="zh-CN"/>
            </w:rPr>
            <w:fldChar w:fldCharType="begin"/>
          </w:r>
          <w:r>
            <w:rPr>
              <w:bCs/>
              <w:lang w:val="zh-CN"/>
            </w:rPr>
            <w:instrText xml:space="preserve"> HYPERLINK \l _Toc3406 </w:instrText>
          </w:r>
          <w:r>
            <w:rPr>
              <w:bCs/>
              <w:lang w:val="zh-CN"/>
            </w:rPr>
            <w:fldChar w:fldCharType="separate"/>
          </w:r>
          <w:r>
            <w:rPr>
              <w:rFonts w:hint="eastAsia"/>
            </w:rPr>
            <w:t>（4）</w:t>
          </w:r>
          <w:r>
            <w:t>特定资质（资格）证明材料复印件（如有）；</w:t>
          </w:r>
          <w:r>
            <w:tab/>
          </w:r>
          <w:r>
            <w:fldChar w:fldCharType="begin"/>
          </w:r>
          <w:r>
            <w:instrText xml:space="preserve"> PAGEREF _Toc3406 \h </w:instrText>
          </w:r>
          <w:r>
            <w:fldChar w:fldCharType="separate"/>
          </w:r>
          <w:r>
            <w:t>36</w:t>
          </w:r>
          <w:r>
            <w:fldChar w:fldCharType="end"/>
          </w:r>
          <w:r>
            <w:rPr>
              <w:bCs/>
              <w:lang w:val="zh-CN"/>
            </w:rPr>
            <w:fldChar w:fldCharType="end"/>
          </w:r>
        </w:p>
        <w:p w14:paraId="36726D00">
          <w:pPr>
            <w:rPr>
              <w:rFonts w:hint="eastAsia"/>
            </w:rPr>
          </w:pPr>
          <w:r>
            <w:rPr>
              <w:bCs/>
              <w:lang w:val="zh-CN"/>
            </w:rPr>
            <w:fldChar w:fldCharType="end"/>
          </w:r>
        </w:p>
      </w:sdtContent>
    </w:sdt>
    <w:p w14:paraId="5F4E0EAA">
      <w:pPr>
        <w:rPr>
          <w:rFonts w:hint="eastAsia"/>
        </w:rPr>
      </w:pPr>
    </w:p>
    <w:p w14:paraId="7FDD3380">
      <w:pPr>
        <w:jc w:val="center"/>
        <w:rPr>
          <w:rFonts w:hint="eastAsia" w:ascii="宋体" w:hAnsi="宋体" w:eastAsia="宋体"/>
          <w:b/>
          <w:bCs/>
          <w:sz w:val="32"/>
          <w:szCs w:val="32"/>
          <w:u w:val="single"/>
        </w:rPr>
      </w:pPr>
    </w:p>
    <w:p w14:paraId="604BBD00">
      <w:pPr>
        <w:jc w:val="center"/>
        <w:rPr>
          <w:rFonts w:hint="eastAsia" w:ascii="宋体" w:hAnsi="宋体" w:eastAsia="宋体"/>
          <w:b/>
          <w:bCs/>
          <w:sz w:val="32"/>
          <w:szCs w:val="32"/>
          <w:u w:val="single"/>
        </w:rPr>
        <w:sectPr>
          <w:pgSz w:w="11906" w:h="16838"/>
          <w:pgMar w:top="1440" w:right="1800" w:bottom="1440" w:left="1800" w:header="851" w:footer="992" w:gutter="0"/>
          <w:cols w:space="425" w:num="1"/>
          <w:docGrid w:type="lines" w:linePitch="312" w:charSpace="0"/>
        </w:sectPr>
      </w:pPr>
    </w:p>
    <w:p w14:paraId="06739356">
      <w:pPr>
        <w:jc w:val="center"/>
        <w:rPr>
          <w:rFonts w:hint="eastAsia" w:ascii="宋体" w:hAnsi="宋体" w:eastAsia="宋体"/>
          <w:b/>
          <w:bCs/>
          <w:sz w:val="32"/>
          <w:szCs w:val="32"/>
          <w:u w:val="single"/>
        </w:rPr>
      </w:pPr>
      <w:bookmarkStart w:id="0" w:name="_Hlk173157077"/>
      <w:r>
        <w:rPr>
          <w:rFonts w:hint="eastAsia" w:ascii="宋体" w:hAnsi="宋体" w:eastAsia="宋体"/>
          <w:b/>
          <w:bCs/>
          <w:sz w:val="32"/>
          <w:szCs w:val="32"/>
          <w:u w:val="single"/>
        </w:rPr>
        <w:t>巫山县中医院</w:t>
      </w:r>
    </w:p>
    <w:p w14:paraId="35DF9AB7">
      <w:pPr>
        <w:jc w:val="center"/>
        <w:rPr>
          <w:rFonts w:hint="eastAsia" w:ascii="宋体" w:hAnsi="宋体" w:eastAsia="宋体"/>
          <w:b/>
          <w:bCs/>
          <w:sz w:val="32"/>
          <w:szCs w:val="32"/>
        </w:rPr>
      </w:pPr>
      <w:r>
        <w:rPr>
          <w:rFonts w:hint="eastAsia" w:ascii="宋体" w:hAnsi="宋体" w:eastAsia="宋体"/>
          <w:b/>
          <w:bCs/>
          <w:sz w:val="32"/>
          <w:szCs w:val="32"/>
        </w:rPr>
        <w:t>计算机、监控、打印机、网络设备及耗材等供应商</w:t>
      </w:r>
    </w:p>
    <w:p w14:paraId="002D41AA">
      <w:pPr>
        <w:jc w:val="center"/>
        <w:rPr>
          <w:rFonts w:hint="eastAsia" w:ascii="宋体" w:hAnsi="宋体" w:eastAsia="宋体"/>
          <w:b/>
          <w:bCs/>
          <w:sz w:val="32"/>
          <w:szCs w:val="32"/>
        </w:rPr>
      </w:pPr>
      <w:r>
        <w:rPr>
          <w:rFonts w:hint="eastAsia" w:ascii="宋体" w:hAnsi="宋体" w:eastAsia="宋体"/>
          <w:b/>
          <w:bCs/>
          <w:sz w:val="32"/>
          <w:szCs w:val="32"/>
        </w:rPr>
        <w:t>询价公告</w:t>
      </w:r>
    </w:p>
    <w:p w14:paraId="2442FA70">
      <w:pPr>
        <w:ind w:firstLine="420" w:firstLineChars="200"/>
        <w:rPr>
          <w:rFonts w:hint="eastAsia" w:ascii="宋体" w:hAnsi="宋体" w:eastAsia="宋体" w:cs="宋体"/>
          <w:kern w:val="0"/>
          <w:szCs w:val="21"/>
        </w:rPr>
      </w:pPr>
    </w:p>
    <w:p w14:paraId="4E7BE7EC">
      <w:pPr>
        <w:snapToGrid w:val="0"/>
        <w:spacing w:line="400" w:lineRule="exact"/>
        <w:ind w:firstLine="420" w:firstLineChars="200"/>
        <w:rPr>
          <w:rFonts w:hint="eastAsia" w:ascii="宋体" w:hAnsi="宋体" w:eastAsia="宋体"/>
          <w:szCs w:val="21"/>
        </w:rPr>
      </w:pPr>
      <w:r>
        <w:rPr>
          <w:rFonts w:hint="eastAsia" w:ascii="宋体" w:hAnsi="宋体" w:eastAsia="宋体"/>
          <w:szCs w:val="21"/>
        </w:rPr>
        <w:t>重庆钓鱼城建设监理咨询有限公司（以下简称：采购代理机构）受</w:t>
      </w:r>
      <w:r>
        <w:rPr>
          <w:rFonts w:hint="eastAsia" w:ascii="宋体" w:hAnsi="宋体" w:eastAsia="宋体"/>
          <w:szCs w:val="21"/>
          <w:u w:val="single"/>
        </w:rPr>
        <w:t>巫山县中医院</w:t>
      </w:r>
      <w:r>
        <w:rPr>
          <w:rFonts w:hint="eastAsia" w:ascii="宋体" w:hAnsi="宋体" w:eastAsia="宋体"/>
          <w:szCs w:val="21"/>
        </w:rPr>
        <w:t>（以下简称：采购人）的委托，对</w:t>
      </w:r>
      <w:r>
        <w:rPr>
          <w:rFonts w:hint="eastAsia" w:ascii="宋体" w:hAnsi="宋体" w:eastAsia="宋体"/>
          <w:szCs w:val="21"/>
          <w:u w:val="single"/>
        </w:rPr>
        <w:t>计算机、监控、打印机、网络设备及耗材等供应商</w:t>
      </w:r>
      <w:r>
        <w:rPr>
          <w:rFonts w:hint="eastAsia" w:ascii="宋体" w:hAnsi="宋体" w:eastAsia="宋体"/>
          <w:szCs w:val="21"/>
        </w:rPr>
        <w:t>进行询价采购，欢迎有资格的供应商参加报价。</w:t>
      </w:r>
    </w:p>
    <w:p w14:paraId="31BD3B63">
      <w:pPr>
        <w:pStyle w:val="2"/>
        <w:rPr>
          <w:rFonts w:hint="eastAsia"/>
        </w:rPr>
      </w:pPr>
      <w:bookmarkStart w:id="1" w:name="_Toc169684767"/>
      <w:bookmarkStart w:id="2" w:name="_Toc21675"/>
      <w:r>
        <w:rPr>
          <w:rFonts w:hint="eastAsia"/>
        </w:rPr>
        <w:t>一、询价项目内容</w:t>
      </w:r>
      <w:bookmarkEnd w:id="1"/>
      <w:bookmarkEnd w:id="2"/>
    </w:p>
    <w:tbl>
      <w:tblPr>
        <w:tblStyle w:val="15"/>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37"/>
        <w:gridCol w:w="1191"/>
        <w:gridCol w:w="1106"/>
      </w:tblGrid>
      <w:tr w14:paraId="16C0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9" w:type="dxa"/>
            <w:vAlign w:val="center"/>
          </w:tcPr>
          <w:p w14:paraId="03E85AA5">
            <w:pPr>
              <w:spacing w:line="400" w:lineRule="exact"/>
              <w:jc w:val="center"/>
              <w:rPr>
                <w:rFonts w:hint="eastAsia" w:ascii="宋体" w:hAnsi="宋体" w:eastAsia="宋体"/>
                <w:spacing w:val="-14"/>
                <w:kern w:val="28"/>
                <w:szCs w:val="21"/>
              </w:rPr>
            </w:pPr>
            <w:r>
              <w:rPr>
                <w:rFonts w:hint="eastAsia" w:ascii="宋体" w:hAnsi="宋体" w:eastAsia="宋体"/>
                <w:spacing w:val="-14"/>
                <w:kern w:val="28"/>
                <w:szCs w:val="21"/>
              </w:rPr>
              <w:t>序号</w:t>
            </w:r>
          </w:p>
        </w:tc>
        <w:tc>
          <w:tcPr>
            <w:tcW w:w="5537" w:type="dxa"/>
            <w:vAlign w:val="center"/>
          </w:tcPr>
          <w:p w14:paraId="5D6C1070">
            <w:pPr>
              <w:spacing w:line="400" w:lineRule="exact"/>
              <w:jc w:val="center"/>
              <w:rPr>
                <w:rFonts w:hint="eastAsia" w:ascii="宋体" w:hAnsi="宋体" w:eastAsia="宋体"/>
                <w:spacing w:val="-14"/>
                <w:kern w:val="28"/>
                <w:szCs w:val="21"/>
              </w:rPr>
            </w:pPr>
            <w:r>
              <w:rPr>
                <w:rFonts w:hint="eastAsia" w:ascii="宋体" w:hAnsi="宋体" w:eastAsia="宋体"/>
                <w:spacing w:val="-14"/>
                <w:kern w:val="28"/>
                <w:szCs w:val="21"/>
              </w:rPr>
              <w:t>项目名称</w:t>
            </w:r>
          </w:p>
        </w:tc>
        <w:tc>
          <w:tcPr>
            <w:tcW w:w="1191" w:type="dxa"/>
            <w:vAlign w:val="center"/>
          </w:tcPr>
          <w:p w14:paraId="52CF70BB">
            <w:pPr>
              <w:spacing w:line="400" w:lineRule="exact"/>
              <w:jc w:val="center"/>
              <w:rPr>
                <w:rFonts w:hint="eastAsia" w:ascii="宋体" w:hAnsi="宋体" w:eastAsia="宋体"/>
                <w:spacing w:val="-14"/>
                <w:kern w:val="28"/>
                <w:szCs w:val="21"/>
              </w:rPr>
            </w:pPr>
            <w:r>
              <w:rPr>
                <w:rFonts w:hint="eastAsia" w:ascii="宋体" w:hAnsi="宋体" w:eastAsia="宋体"/>
                <w:spacing w:val="-14"/>
                <w:kern w:val="28"/>
                <w:szCs w:val="21"/>
              </w:rPr>
              <w:t>中标人数量</w:t>
            </w:r>
          </w:p>
        </w:tc>
        <w:tc>
          <w:tcPr>
            <w:tcW w:w="1106" w:type="dxa"/>
            <w:vAlign w:val="center"/>
          </w:tcPr>
          <w:p w14:paraId="5BFBB1C7">
            <w:pPr>
              <w:spacing w:line="400" w:lineRule="exact"/>
              <w:jc w:val="center"/>
              <w:rPr>
                <w:rFonts w:hint="eastAsia" w:ascii="宋体" w:hAnsi="宋体" w:eastAsia="宋体"/>
                <w:spacing w:val="-14"/>
                <w:kern w:val="28"/>
                <w:szCs w:val="21"/>
              </w:rPr>
            </w:pPr>
            <w:r>
              <w:rPr>
                <w:rFonts w:hint="eastAsia" w:ascii="宋体" w:hAnsi="宋体" w:eastAsia="宋体"/>
                <w:spacing w:val="-14"/>
                <w:kern w:val="28"/>
                <w:szCs w:val="21"/>
              </w:rPr>
              <w:t>服务期限</w:t>
            </w:r>
          </w:p>
        </w:tc>
      </w:tr>
      <w:tr w14:paraId="6A71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9" w:type="dxa"/>
            <w:vAlign w:val="center"/>
          </w:tcPr>
          <w:p w14:paraId="63376F7F">
            <w:pPr>
              <w:spacing w:line="360" w:lineRule="auto"/>
              <w:jc w:val="center"/>
              <w:rPr>
                <w:rFonts w:hint="eastAsia" w:ascii="宋体" w:hAnsi="宋体" w:eastAsia="宋体"/>
                <w:spacing w:val="-14"/>
                <w:kern w:val="28"/>
                <w:szCs w:val="21"/>
              </w:rPr>
            </w:pPr>
            <w:r>
              <w:rPr>
                <w:rFonts w:hint="eastAsia" w:ascii="宋体" w:hAnsi="宋体" w:eastAsia="宋体"/>
                <w:spacing w:val="-14"/>
                <w:kern w:val="28"/>
                <w:szCs w:val="21"/>
              </w:rPr>
              <w:t>1</w:t>
            </w:r>
          </w:p>
        </w:tc>
        <w:tc>
          <w:tcPr>
            <w:tcW w:w="5537" w:type="dxa"/>
            <w:vAlign w:val="center"/>
          </w:tcPr>
          <w:p w14:paraId="1A3B870F">
            <w:pPr>
              <w:widowControl/>
              <w:jc w:val="left"/>
              <w:rPr>
                <w:rFonts w:hint="eastAsia" w:ascii="宋体" w:hAnsi="宋体" w:eastAsia="宋体"/>
                <w:szCs w:val="21"/>
              </w:rPr>
            </w:pPr>
            <w:r>
              <w:rPr>
                <w:rFonts w:hint="eastAsia" w:ascii="宋体" w:hAnsi="宋体" w:eastAsia="宋体"/>
                <w:szCs w:val="21"/>
              </w:rPr>
              <w:t>计算机、监控、打印机、网络设备及耗材等供应商</w:t>
            </w:r>
          </w:p>
        </w:tc>
        <w:tc>
          <w:tcPr>
            <w:tcW w:w="1191" w:type="dxa"/>
            <w:vAlign w:val="center"/>
          </w:tcPr>
          <w:p w14:paraId="15E4311E">
            <w:pPr>
              <w:widowControl/>
              <w:spacing w:line="340" w:lineRule="exact"/>
              <w:ind w:right="-78" w:rightChars="-37"/>
              <w:jc w:val="center"/>
              <w:rPr>
                <w:rFonts w:hint="eastAsia" w:ascii="宋体" w:hAnsi="宋体" w:eastAsia="宋体" w:cs="宋体"/>
                <w:kern w:val="0"/>
                <w:szCs w:val="21"/>
              </w:rPr>
            </w:pPr>
            <w:r>
              <w:rPr>
                <w:rFonts w:hint="eastAsia" w:ascii="宋体" w:hAnsi="宋体" w:eastAsia="宋体" w:cs="宋体"/>
                <w:kern w:val="0"/>
                <w:szCs w:val="21"/>
              </w:rPr>
              <w:t>1</w:t>
            </w:r>
          </w:p>
        </w:tc>
        <w:tc>
          <w:tcPr>
            <w:tcW w:w="1106" w:type="dxa"/>
            <w:vAlign w:val="center"/>
          </w:tcPr>
          <w:p w14:paraId="50C294E1">
            <w:pPr>
              <w:jc w:val="center"/>
              <w:rPr>
                <w:rFonts w:hint="eastAsia" w:ascii="宋体" w:hAnsi="宋体" w:eastAsia="宋体" w:cs="宋体"/>
                <w:szCs w:val="21"/>
              </w:rPr>
            </w:pPr>
            <w:r>
              <w:rPr>
                <w:rFonts w:hint="eastAsia" w:ascii="宋体" w:hAnsi="宋体" w:eastAsia="宋体" w:cs="宋体"/>
                <w:szCs w:val="21"/>
              </w:rPr>
              <w:t>1年</w:t>
            </w:r>
          </w:p>
        </w:tc>
      </w:tr>
      <w:tr w14:paraId="0C6D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43" w:type="dxa"/>
            <w:gridSpan w:val="4"/>
            <w:vAlign w:val="center"/>
          </w:tcPr>
          <w:p w14:paraId="38566994">
            <w:pPr>
              <w:jc w:val="left"/>
              <w:rPr>
                <w:rFonts w:hint="eastAsia" w:ascii="宋体" w:hAnsi="宋体" w:eastAsia="宋体" w:cs="宋体"/>
                <w:szCs w:val="21"/>
              </w:rPr>
            </w:pPr>
            <w:r>
              <w:rPr>
                <w:rFonts w:hint="eastAsia" w:ascii="宋体" w:hAnsi="宋体" w:eastAsia="宋体" w:cs="宋体"/>
                <w:szCs w:val="21"/>
              </w:rPr>
              <w:t>注：</w:t>
            </w:r>
            <w:r>
              <w:rPr>
                <w:rFonts w:ascii="宋体" w:hAnsi="宋体" w:eastAsia="宋体" w:cs="宋体"/>
                <w:szCs w:val="21"/>
              </w:rPr>
              <w:t>按评审后得分由高到低的排列顺序推荐综合得分排名</w:t>
            </w:r>
            <w:r>
              <w:rPr>
                <w:rFonts w:hint="eastAsia" w:ascii="宋体" w:hAnsi="宋体" w:eastAsia="宋体" w:cs="宋体"/>
                <w:szCs w:val="21"/>
              </w:rPr>
              <w:t>第一</w:t>
            </w:r>
            <w:r>
              <w:rPr>
                <w:rFonts w:ascii="宋体" w:hAnsi="宋体" w:eastAsia="宋体" w:cs="宋体"/>
                <w:szCs w:val="21"/>
              </w:rPr>
              <w:t>的</w:t>
            </w:r>
            <w:r>
              <w:rPr>
                <w:rFonts w:hint="eastAsia" w:ascii="宋体" w:hAnsi="宋体" w:eastAsia="宋体" w:cs="宋体"/>
                <w:szCs w:val="21"/>
              </w:rPr>
              <w:t>供应商</w:t>
            </w:r>
            <w:r>
              <w:rPr>
                <w:rFonts w:ascii="宋体" w:hAnsi="宋体" w:eastAsia="宋体" w:cs="宋体"/>
                <w:szCs w:val="21"/>
              </w:rPr>
              <w:t>为本项目中标人</w:t>
            </w:r>
            <w:r>
              <w:rPr>
                <w:rFonts w:hint="eastAsia" w:ascii="宋体" w:hAnsi="宋体" w:eastAsia="宋体" w:cs="宋体"/>
                <w:szCs w:val="21"/>
              </w:rPr>
              <w:t>。</w:t>
            </w:r>
          </w:p>
        </w:tc>
      </w:tr>
    </w:tbl>
    <w:p w14:paraId="78412D53">
      <w:pPr>
        <w:rPr>
          <w:rFonts w:hint="eastAsia"/>
        </w:rPr>
      </w:pPr>
    </w:p>
    <w:p w14:paraId="19B2E405">
      <w:pPr>
        <w:pStyle w:val="2"/>
        <w:rPr>
          <w:rFonts w:hint="eastAsia"/>
        </w:rPr>
      </w:pPr>
      <w:bookmarkStart w:id="3" w:name="_Toc23474"/>
      <w:bookmarkStart w:id="4" w:name="_Toc169684768"/>
      <w:r>
        <w:rPr>
          <w:rFonts w:hint="eastAsia"/>
        </w:rPr>
        <w:t>二、供应商资格条件</w:t>
      </w:r>
      <w:bookmarkEnd w:id="3"/>
      <w:bookmarkEnd w:id="4"/>
    </w:p>
    <w:p w14:paraId="0358234E">
      <w:pPr>
        <w:ind w:firstLine="420" w:firstLineChars="200"/>
        <w:rPr>
          <w:rFonts w:hint="eastAsia" w:ascii="宋体" w:hAnsi="宋体" w:eastAsia="宋体" w:cs="宋体"/>
          <w:kern w:val="0"/>
          <w:szCs w:val="21"/>
        </w:rPr>
      </w:pPr>
      <w:r>
        <w:rPr>
          <w:rFonts w:hint="eastAsia" w:ascii="宋体" w:hAnsi="宋体" w:eastAsia="宋体"/>
          <w:kern w:val="28"/>
          <w:szCs w:val="21"/>
        </w:rPr>
        <w:t>（一）</w:t>
      </w:r>
      <w:r>
        <w:rPr>
          <w:rFonts w:hint="eastAsia" w:ascii="宋体" w:hAnsi="宋体" w:eastAsia="宋体" w:cs="宋体"/>
          <w:kern w:val="0"/>
          <w:szCs w:val="21"/>
        </w:rPr>
        <w:t>满足《中华人民共和国政府采购法》第二十二条规定。</w:t>
      </w:r>
    </w:p>
    <w:p w14:paraId="6DF042B2">
      <w:pPr>
        <w:ind w:firstLine="420" w:firstLineChars="200"/>
        <w:rPr>
          <w:rFonts w:hint="eastAsia" w:ascii="宋体" w:hAnsi="宋体" w:eastAsia="宋体" w:cs="宋体"/>
          <w:kern w:val="0"/>
          <w:szCs w:val="21"/>
        </w:rPr>
      </w:pPr>
      <w:r>
        <w:rPr>
          <w:rFonts w:ascii="宋体" w:hAnsi="宋体" w:eastAsia="宋体" w:cs="宋体"/>
          <w:kern w:val="0"/>
          <w:szCs w:val="21"/>
        </w:rPr>
        <w:t>1.具有独立承担民事责任的能力；</w:t>
      </w:r>
    </w:p>
    <w:p w14:paraId="49EE5C4A">
      <w:pPr>
        <w:ind w:firstLine="420" w:firstLineChars="200"/>
        <w:rPr>
          <w:rFonts w:hint="eastAsia" w:ascii="宋体" w:hAnsi="宋体" w:eastAsia="宋体" w:cs="宋体"/>
          <w:kern w:val="0"/>
          <w:szCs w:val="21"/>
        </w:rPr>
      </w:pPr>
      <w:r>
        <w:rPr>
          <w:rFonts w:ascii="宋体" w:hAnsi="宋体" w:eastAsia="宋体" w:cs="宋体"/>
          <w:kern w:val="0"/>
          <w:szCs w:val="21"/>
        </w:rPr>
        <w:t>2.具有良好的商业信誉和健全的财务会计制度；</w:t>
      </w:r>
    </w:p>
    <w:p w14:paraId="1D46B38C">
      <w:pPr>
        <w:ind w:firstLine="420" w:firstLineChars="200"/>
        <w:rPr>
          <w:rFonts w:hint="eastAsia" w:ascii="宋体" w:hAnsi="宋体" w:eastAsia="宋体" w:cs="宋体"/>
          <w:kern w:val="0"/>
          <w:szCs w:val="21"/>
        </w:rPr>
      </w:pPr>
      <w:r>
        <w:rPr>
          <w:rFonts w:ascii="宋体" w:hAnsi="宋体" w:eastAsia="宋体" w:cs="宋体"/>
          <w:kern w:val="0"/>
          <w:szCs w:val="21"/>
        </w:rPr>
        <w:t>3.具有履行合同所必需的设备和专业技术能力；</w:t>
      </w:r>
    </w:p>
    <w:p w14:paraId="67210210">
      <w:pPr>
        <w:ind w:firstLine="420" w:firstLineChars="200"/>
        <w:rPr>
          <w:rFonts w:hint="eastAsia" w:ascii="宋体" w:hAnsi="宋体" w:eastAsia="宋体" w:cs="宋体"/>
          <w:kern w:val="0"/>
          <w:szCs w:val="21"/>
        </w:rPr>
      </w:pPr>
      <w:r>
        <w:rPr>
          <w:rFonts w:ascii="宋体" w:hAnsi="宋体" w:eastAsia="宋体" w:cs="宋体"/>
          <w:kern w:val="0"/>
          <w:szCs w:val="21"/>
        </w:rPr>
        <w:t>4.有依法缴纳税收和社会保障资金的良好记录；</w:t>
      </w:r>
    </w:p>
    <w:p w14:paraId="5F880753">
      <w:pPr>
        <w:ind w:firstLine="420" w:firstLineChars="200"/>
        <w:rPr>
          <w:rFonts w:hint="eastAsia" w:ascii="宋体" w:hAnsi="宋体" w:eastAsia="宋体" w:cs="宋体"/>
          <w:kern w:val="0"/>
          <w:szCs w:val="21"/>
        </w:rPr>
      </w:pPr>
      <w:r>
        <w:rPr>
          <w:rFonts w:ascii="宋体" w:hAnsi="宋体" w:eastAsia="宋体" w:cs="宋体"/>
          <w:kern w:val="0"/>
          <w:szCs w:val="21"/>
        </w:rPr>
        <w:t>5.参加政府采购活动前3年内，在经营活动中没有重大违法记录；</w:t>
      </w:r>
    </w:p>
    <w:p w14:paraId="0705B1EC">
      <w:pPr>
        <w:ind w:firstLine="420" w:firstLineChars="200"/>
        <w:rPr>
          <w:rFonts w:hint="eastAsia" w:ascii="宋体" w:hAnsi="宋体" w:eastAsia="宋体" w:cs="宋体"/>
          <w:kern w:val="0"/>
          <w:szCs w:val="21"/>
        </w:rPr>
      </w:pPr>
      <w:r>
        <w:rPr>
          <w:rFonts w:ascii="宋体" w:hAnsi="宋体" w:eastAsia="宋体" w:cs="宋体"/>
          <w:kern w:val="0"/>
          <w:szCs w:val="21"/>
        </w:rPr>
        <w:t>6.法律、行政法规规定的其他条件。</w:t>
      </w:r>
    </w:p>
    <w:p w14:paraId="226B7F3F">
      <w:pPr>
        <w:ind w:firstLine="420" w:firstLineChars="200"/>
        <w:rPr>
          <w:rFonts w:hint="eastAsia" w:ascii="宋体" w:hAnsi="宋体" w:eastAsia="宋体" w:cs="宋体"/>
          <w:kern w:val="0"/>
          <w:szCs w:val="21"/>
        </w:rPr>
      </w:pPr>
      <w:r>
        <w:rPr>
          <w:rFonts w:hint="eastAsia" w:ascii="宋体" w:hAnsi="宋体" w:eastAsia="宋体" w:cs="宋体"/>
          <w:kern w:val="0"/>
          <w:szCs w:val="21"/>
        </w:rPr>
        <w:t>（二）</w:t>
      </w:r>
      <w:r>
        <w:rPr>
          <w:rFonts w:hint="eastAsia" w:ascii="宋体" w:hAnsi="宋体" w:eastAsia="宋体"/>
          <w:szCs w:val="21"/>
        </w:rPr>
        <w:t>本项目的特定资格要求：</w:t>
      </w:r>
      <w:r>
        <w:rPr>
          <w:rFonts w:hint="eastAsia" w:ascii="宋体" w:hAnsi="宋体" w:eastAsia="宋体" w:cs="宋体"/>
          <w:color w:val="FF0000"/>
          <w:kern w:val="0"/>
          <w:szCs w:val="21"/>
        </w:rPr>
        <w:t>提供入驻重庆市政府采购云平台供应商截图</w:t>
      </w:r>
    </w:p>
    <w:p w14:paraId="1CDC03DB">
      <w:pPr>
        <w:pStyle w:val="2"/>
        <w:rPr>
          <w:rFonts w:hint="eastAsia"/>
        </w:rPr>
      </w:pPr>
      <w:bookmarkStart w:id="5" w:name="_Toc3996"/>
      <w:bookmarkStart w:id="6" w:name="_Toc169684769"/>
      <w:r>
        <w:rPr>
          <w:rFonts w:hint="eastAsia"/>
        </w:rPr>
        <w:t>三、有关要求及说明</w:t>
      </w:r>
      <w:bookmarkEnd w:id="5"/>
      <w:bookmarkEnd w:id="6"/>
    </w:p>
    <w:p w14:paraId="5ACC15AD">
      <w:pPr>
        <w:ind w:firstLine="420" w:firstLineChars="200"/>
        <w:rPr>
          <w:rFonts w:hint="eastAsia" w:ascii="宋体" w:hAnsi="宋体" w:eastAsia="宋体" w:cs="宋体"/>
          <w:kern w:val="0"/>
          <w:szCs w:val="21"/>
        </w:rPr>
      </w:pPr>
      <w:r>
        <w:rPr>
          <w:rFonts w:hint="eastAsia" w:ascii="宋体" w:hAnsi="宋体" w:eastAsia="宋体" w:cs="宋体"/>
          <w:kern w:val="0"/>
          <w:szCs w:val="21"/>
        </w:rPr>
        <w:t>（一）凡有意参加询价的供应商，请在巫山县中医院官网（http://gw.wsxzyy.com/）上下载该项目询价公告、文件、补遗等询价前公布的所有项目资料，无论各供应商下载与否，均视为已知晓所有询价实质性要求内容。</w:t>
      </w:r>
    </w:p>
    <w:p w14:paraId="4D4154D8">
      <w:pPr>
        <w:ind w:firstLine="420" w:firstLineChars="200"/>
        <w:rPr>
          <w:rFonts w:hint="eastAsia" w:ascii="宋体" w:hAnsi="宋体" w:eastAsia="宋体"/>
          <w:kern w:val="28"/>
          <w:szCs w:val="21"/>
        </w:rPr>
      </w:pPr>
      <w:r>
        <w:rPr>
          <w:rFonts w:hint="eastAsia" w:ascii="宋体" w:hAnsi="宋体" w:eastAsia="宋体"/>
          <w:kern w:val="28"/>
          <w:szCs w:val="21"/>
        </w:rPr>
        <w:t>供应商请于</w:t>
      </w:r>
      <w:r>
        <w:rPr>
          <w:rFonts w:ascii="宋体" w:hAnsi="宋体" w:eastAsia="宋体"/>
          <w:kern w:val="28"/>
          <w:szCs w:val="21"/>
        </w:rPr>
        <w:t>2024年0</w:t>
      </w:r>
      <w:r>
        <w:rPr>
          <w:rFonts w:hint="eastAsia" w:ascii="宋体" w:hAnsi="宋体" w:eastAsia="宋体"/>
          <w:kern w:val="28"/>
          <w:szCs w:val="21"/>
        </w:rPr>
        <w:t>8</w:t>
      </w:r>
      <w:r>
        <w:rPr>
          <w:rFonts w:ascii="宋体" w:hAnsi="宋体" w:eastAsia="宋体"/>
          <w:kern w:val="28"/>
          <w:szCs w:val="21"/>
        </w:rPr>
        <w:t>月</w:t>
      </w:r>
      <w:r>
        <w:rPr>
          <w:rFonts w:hint="eastAsia" w:ascii="宋体" w:hAnsi="宋体" w:eastAsia="宋体"/>
          <w:color w:val="FF0000"/>
          <w:kern w:val="28"/>
          <w:szCs w:val="21"/>
        </w:rPr>
        <w:t>14</w:t>
      </w:r>
      <w:r>
        <w:rPr>
          <w:rFonts w:ascii="宋体" w:hAnsi="宋体" w:eastAsia="宋体"/>
          <w:color w:val="FF0000"/>
          <w:kern w:val="28"/>
          <w:szCs w:val="21"/>
        </w:rPr>
        <w:t>日</w:t>
      </w:r>
      <w:r>
        <w:rPr>
          <w:rFonts w:ascii="宋体" w:hAnsi="宋体" w:eastAsia="宋体"/>
          <w:kern w:val="28"/>
          <w:szCs w:val="21"/>
        </w:rPr>
        <w:t>17:00</w:t>
      </w:r>
      <w:r>
        <w:rPr>
          <w:rFonts w:hint="eastAsia" w:ascii="宋体" w:hAnsi="宋体" w:eastAsia="宋体"/>
          <w:kern w:val="28"/>
          <w:szCs w:val="21"/>
        </w:rPr>
        <w:t>前</w:t>
      </w:r>
      <w:r>
        <w:rPr>
          <w:rFonts w:ascii="宋体" w:hAnsi="宋体" w:eastAsia="宋体"/>
          <w:kern w:val="28"/>
          <w:szCs w:val="21"/>
        </w:rPr>
        <w:t>，</w:t>
      </w:r>
      <w:r>
        <w:rPr>
          <w:rFonts w:hint="eastAsia" w:ascii="宋体" w:hAnsi="宋体" w:eastAsia="宋体"/>
          <w:kern w:val="28"/>
          <w:szCs w:val="21"/>
        </w:rPr>
        <w:t>通过邮件将报名资料发送至</w:t>
      </w:r>
      <w:r>
        <w:rPr>
          <w:rFonts w:ascii="宋体" w:hAnsi="宋体" w:eastAsia="宋体"/>
          <w:kern w:val="28"/>
          <w:szCs w:val="21"/>
        </w:rPr>
        <w:t>61938213@qq.com(</w:t>
      </w:r>
      <w:r>
        <w:rPr>
          <w:rFonts w:hint="eastAsia" w:ascii="宋体" w:hAnsi="宋体" w:eastAsia="宋体"/>
          <w:kern w:val="28"/>
          <w:szCs w:val="21"/>
        </w:rPr>
        <w:t>报名邮件</w:t>
      </w:r>
      <w:r>
        <w:rPr>
          <w:rFonts w:ascii="宋体" w:hAnsi="宋体" w:eastAsia="宋体"/>
          <w:kern w:val="28"/>
          <w:szCs w:val="21"/>
        </w:rPr>
        <w:t>主题名称为：“</w:t>
      </w:r>
      <w:r>
        <w:rPr>
          <w:rFonts w:ascii="宋体" w:hAnsi="宋体" w:eastAsia="宋体"/>
          <w:color w:val="FF0000"/>
          <w:kern w:val="28"/>
          <w:szCs w:val="21"/>
        </w:rPr>
        <w:t>项目名称+</w:t>
      </w:r>
      <w:r>
        <w:rPr>
          <w:rFonts w:hint="eastAsia" w:ascii="宋体" w:hAnsi="宋体" w:eastAsia="宋体"/>
          <w:color w:val="FF0000"/>
          <w:kern w:val="28"/>
          <w:szCs w:val="21"/>
        </w:rPr>
        <w:t>供应商</w:t>
      </w:r>
      <w:r>
        <w:rPr>
          <w:rFonts w:ascii="宋体" w:hAnsi="宋体" w:eastAsia="宋体"/>
          <w:color w:val="FF0000"/>
          <w:kern w:val="28"/>
          <w:szCs w:val="21"/>
        </w:rPr>
        <w:t>名称</w:t>
      </w:r>
      <w:r>
        <w:rPr>
          <w:rFonts w:ascii="宋体" w:hAnsi="宋体" w:eastAsia="宋体"/>
          <w:kern w:val="28"/>
          <w:szCs w:val="21"/>
        </w:rPr>
        <w:t>”)，未按要求报名的供应商不得参与报价，报名需提供以下材料：</w:t>
      </w:r>
    </w:p>
    <w:p w14:paraId="6D33813D">
      <w:pPr>
        <w:ind w:firstLine="420" w:firstLineChars="200"/>
        <w:rPr>
          <w:rFonts w:hint="eastAsia" w:ascii="宋体" w:hAnsi="宋体" w:eastAsia="宋体"/>
          <w:kern w:val="28"/>
          <w:szCs w:val="21"/>
        </w:rPr>
      </w:pPr>
      <w:r>
        <w:rPr>
          <w:rFonts w:hint="eastAsia" w:ascii="宋体" w:hAnsi="宋体" w:eastAsia="宋体"/>
          <w:kern w:val="28"/>
          <w:szCs w:val="21"/>
        </w:rPr>
        <w:t>（</w:t>
      </w:r>
      <w:r>
        <w:rPr>
          <w:rFonts w:ascii="宋体" w:hAnsi="宋体" w:eastAsia="宋体"/>
          <w:kern w:val="28"/>
          <w:szCs w:val="21"/>
        </w:rPr>
        <w:t>1）</w:t>
      </w:r>
      <w:r>
        <w:rPr>
          <w:rFonts w:hint="eastAsia" w:ascii="宋体" w:hAnsi="宋体" w:eastAsia="宋体"/>
          <w:kern w:val="28"/>
          <w:szCs w:val="21"/>
        </w:rPr>
        <w:t>营业执照</w:t>
      </w:r>
    </w:p>
    <w:p w14:paraId="42AFE635">
      <w:pPr>
        <w:ind w:firstLine="420" w:firstLineChars="200"/>
        <w:rPr>
          <w:rFonts w:hint="eastAsia" w:ascii="宋体" w:hAnsi="宋体" w:eastAsia="宋体"/>
          <w:kern w:val="28"/>
          <w:szCs w:val="21"/>
        </w:rPr>
      </w:pPr>
      <w:r>
        <w:rPr>
          <w:rFonts w:hint="eastAsia" w:ascii="宋体" w:hAnsi="宋体" w:eastAsia="宋体"/>
          <w:kern w:val="28"/>
          <w:szCs w:val="21"/>
        </w:rPr>
        <w:t>（2）授权委托函（格式自拟）</w:t>
      </w:r>
    </w:p>
    <w:p w14:paraId="50AF3CBA">
      <w:pPr>
        <w:ind w:firstLine="420" w:firstLineChars="200"/>
        <w:rPr>
          <w:rFonts w:hint="eastAsia" w:ascii="宋体" w:hAnsi="宋体" w:eastAsia="宋体" w:cs="宋体"/>
          <w:kern w:val="0"/>
          <w:szCs w:val="21"/>
        </w:rPr>
      </w:pPr>
      <w:r>
        <w:rPr>
          <w:rFonts w:hint="eastAsia" w:ascii="宋体" w:hAnsi="宋体" w:eastAsia="宋体" w:cs="宋体"/>
          <w:kern w:val="0"/>
          <w:szCs w:val="21"/>
        </w:rPr>
        <w:t>（二）</w:t>
      </w:r>
      <w:r>
        <w:rPr>
          <w:rFonts w:hint="eastAsia" w:ascii="宋体" w:hAnsi="宋体" w:eastAsia="宋体"/>
          <w:kern w:val="28"/>
          <w:szCs w:val="21"/>
        </w:rPr>
        <w:t>报名的供应商须满足以下两种条件，其响应文件才被接受：</w:t>
      </w:r>
    </w:p>
    <w:p w14:paraId="51E7C956">
      <w:pPr>
        <w:ind w:firstLine="420" w:firstLineChars="200"/>
        <w:rPr>
          <w:rFonts w:hint="eastAsia" w:ascii="宋体" w:hAnsi="宋体" w:eastAsia="宋体"/>
          <w:kern w:val="28"/>
          <w:szCs w:val="21"/>
        </w:rPr>
      </w:pPr>
      <w:r>
        <w:rPr>
          <w:rFonts w:hint="eastAsia" w:ascii="宋体" w:hAnsi="宋体" w:eastAsia="宋体"/>
          <w:kern w:val="28"/>
          <w:szCs w:val="21"/>
        </w:rPr>
        <w:t>1.按时递交了响应文件；</w:t>
      </w:r>
    </w:p>
    <w:p w14:paraId="1BB9DC19">
      <w:pPr>
        <w:ind w:firstLine="420" w:firstLineChars="200"/>
        <w:rPr>
          <w:rFonts w:hint="eastAsia" w:ascii="宋体" w:hAnsi="宋体" w:eastAsia="宋体"/>
          <w:kern w:val="28"/>
          <w:szCs w:val="21"/>
        </w:rPr>
      </w:pPr>
      <w:r>
        <w:rPr>
          <w:rFonts w:hint="eastAsia" w:ascii="宋体" w:hAnsi="宋体" w:eastAsia="宋体"/>
          <w:kern w:val="28"/>
          <w:szCs w:val="21"/>
        </w:rPr>
        <w:t>2.响应文件按要求密封完整。</w:t>
      </w:r>
    </w:p>
    <w:p w14:paraId="63EF4D7E">
      <w:pPr>
        <w:ind w:firstLine="420" w:firstLineChars="200"/>
        <w:rPr>
          <w:rFonts w:hint="eastAsia" w:ascii="宋体" w:hAnsi="宋体" w:eastAsia="宋体" w:cs="宋体"/>
          <w:kern w:val="0"/>
          <w:szCs w:val="21"/>
        </w:rPr>
      </w:pPr>
      <w:bookmarkStart w:id="58" w:name="_GoBack"/>
      <w:r>
        <w:rPr>
          <w:rFonts w:hint="eastAsia" w:ascii="宋体" w:hAnsi="宋体" w:eastAsia="宋体" w:cs="宋体"/>
          <w:kern w:val="0"/>
          <w:szCs w:val="21"/>
        </w:rPr>
        <w:t>（三）询价公告期限：自询价公告发出之日起三个工作日。</w:t>
      </w:r>
    </w:p>
    <w:bookmarkEnd w:id="58"/>
    <w:p w14:paraId="27E699B7">
      <w:pPr>
        <w:ind w:firstLine="420" w:firstLineChars="200"/>
        <w:rPr>
          <w:rFonts w:hint="eastAsia" w:ascii="宋体" w:hAnsi="宋体" w:eastAsia="宋体" w:cs="宋体"/>
          <w:kern w:val="0"/>
          <w:szCs w:val="21"/>
        </w:rPr>
      </w:pPr>
      <w:r>
        <w:rPr>
          <w:rFonts w:hint="eastAsia" w:ascii="宋体" w:hAnsi="宋体" w:eastAsia="宋体" w:cs="宋体"/>
          <w:kern w:val="0"/>
          <w:szCs w:val="21"/>
        </w:rPr>
        <w:t>（四）响应文件递交截止时间：</w:t>
      </w:r>
      <w:r>
        <w:rPr>
          <w:rFonts w:ascii="宋体" w:hAnsi="宋体" w:eastAsia="宋体" w:cs="宋体"/>
          <w:kern w:val="0"/>
          <w:szCs w:val="21"/>
        </w:rPr>
        <w:t>2024年</w:t>
      </w:r>
      <w:r>
        <w:rPr>
          <w:rFonts w:hint="eastAsia" w:ascii="宋体" w:hAnsi="宋体" w:eastAsia="宋体" w:cs="宋体"/>
          <w:kern w:val="0"/>
          <w:szCs w:val="21"/>
        </w:rPr>
        <w:t>08</w:t>
      </w:r>
      <w:r>
        <w:rPr>
          <w:rFonts w:ascii="宋体" w:hAnsi="宋体" w:eastAsia="宋体" w:cs="宋体"/>
          <w:kern w:val="0"/>
          <w:szCs w:val="21"/>
        </w:rPr>
        <w:t>月</w:t>
      </w:r>
      <w:r>
        <w:rPr>
          <w:rFonts w:hint="eastAsia" w:ascii="宋体" w:hAnsi="宋体" w:eastAsia="宋体" w:cs="宋体"/>
          <w:color w:val="FF0000"/>
          <w:kern w:val="0"/>
          <w:szCs w:val="21"/>
        </w:rPr>
        <w:t>16</w:t>
      </w:r>
      <w:r>
        <w:rPr>
          <w:rFonts w:ascii="宋体" w:hAnsi="宋体" w:eastAsia="宋体" w:cs="宋体"/>
          <w:color w:val="FF0000"/>
          <w:kern w:val="0"/>
          <w:szCs w:val="21"/>
        </w:rPr>
        <w:t>日</w:t>
      </w:r>
      <w:r>
        <w:rPr>
          <w:rFonts w:hint="eastAsia" w:ascii="宋体" w:hAnsi="宋体" w:eastAsia="宋体" w:cs="宋体"/>
          <w:color w:val="FF0000"/>
          <w:kern w:val="0"/>
          <w:szCs w:val="21"/>
        </w:rPr>
        <w:t>15:00</w:t>
      </w:r>
      <w:r>
        <w:rPr>
          <w:rFonts w:ascii="宋体" w:hAnsi="宋体" w:eastAsia="宋体" w:cs="宋体"/>
          <w:kern w:val="0"/>
          <w:szCs w:val="21"/>
        </w:rPr>
        <w:t>（北京时间）</w:t>
      </w:r>
    </w:p>
    <w:p w14:paraId="3877DE9B">
      <w:pPr>
        <w:ind w:firstLine="420" w:firstLineChars="200"/>
        <w:rPr>
          <w:rFonts w:hint="eastAsia" w:ascii="宋体" w:hAnsi="宋体" w:eastAsia="宋体" w:cs="宋体"/>
          <w:kern w:val="0"/>
          <w:szCs w:val="21"/>
        </w:rPr>
      </w:pPr>
      <w:r>
        <w:rPr>
          <w:rFonts w:hint="eastAsia" w:ascii="宋体" w:hAnsi="宋体" w:eastAsia="宋体" w:cs="宋体"/>
          <w:kern w:val="0"/>
          <w:szCs w:val="21"/>
        </w:rPr>
        <w:t>（五）响应文件递交方式：现场递交。地址：巫山县中医院</w:t>
      </w:r>
      <w:r>
        <w:rPr>
          <w:rFonts w:hint="eastAsia" w:ascii="宋体" w:hAnsi="宋体" w:eastAsia="宋体" w:cs="宋体"/>
          <w:kern w:val="0"/>
          <w:szCs w:val="21"/>
          <w:lang w:val="en-US" w:eastAsia="zh-CN"/>
        </w:rPr>
        <w:t>小</w:t>
      </w:r>
      <w:r>
        <w:rPr>
          <w:rFonts w:hint="eastAsia" w:ascii="宋体" w:hAnsi="宋体" w:eastAsia="宋体" w:cs="宋体"/>
          <w:kern w:val="0"/>
          <w:szCs w:val="21"/>
        </w:rPr>
        <w:t>会议室</w:t>
      </w:r>
      <w:r>
        <w:rPr>
          <w:rFonts w:ascii="宋体" w:hAnsi="宋体" w:eastAsia="宋体" w:cs="宋体"/>
          <w:kern w:val="0"/>
          <w:szCs w:val="21"/>
        </w:rPr>
        <w:t>，</w:t>
      </w:r>
      <w:r>
        <w:rPr>
          <w:rFonts w:hint="eastAsia" w:ascii="宋体" w:hAnsi="宋体" w:eastAsia="宋体" w:cs="宋体"/>
          <w:kern w:val="0"/>
          <w:szCs w:val="21"/>
        </w:rPr>
        <w:t>响应文件</w:t>
      </w:r>
      <w:r>
        <w:rPr>
          <w:rFonts w:ascii="宋体" w:hAnsi="宋体" w:eastAsia="宋体" w:cs="宋体"/>
          <w:kern w:val="0"/>
          <w:szCs w:val="21"/>
        </w:rPr>
        <w:t>递交截止时间前送达有效，逾期</w:t>
      </w:r>
      <w:r>
        <w:rPr>
          <w:rFonts w:hint="eastAsia" w:ascii="宋体" w:hAnsi="宋体" w:eastAsia="宋体" w:cs="宋体"/>
          <w:kern w:val="0"/>
          <w:szCs w:val="21"/>
        </w:rPr>
        <w:t>送达的响应文件</w:t>
      </w:r>
      <w:r>
        <w:rPr>
          <w:rFonts w:ascii="宋体" w:hAnsi="宋体" w:eastAsia="宋体" w:cs="宋体"/>
          <w:kern w:val="0"/>
          <w:szCs w:val="21"/>
        </w:rPr>
        <w:t>，恕不</w:t>
      </w:r>
      <w:r>
        <w:rPr>
          <w:rFonts w:hint="eastAsia" w:ascii="宋体" w:hAnsi="宋体" w:eastAsia="宋体" w:cs="宋体"/>
          <w:kern w:val="0"/>
          <w:szCs w:val="21"/>
        </w:rPr>
        <w:t>接收。</w:t>
      </w:r>
    </w:p>
    <w:p w14:paraId="0BAFC0DC">
      <w:pPr>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（六）开标时间：2024年08</w:t>
      </w:r>
      <w:r>
        <w:rPr>
          <w:rFonts w:ascii="宋体" w:hAnsi="宋体" w:eastAsia="宋体" w:cs="宋体"/>
          <w:kern w:val="0"/>
          <w:szCs w:val="21"/>
        </w:rPr>
        <w:t>月</w:t>
      </w:r>
      <w:r>
        <w:rPr>
          <w:rFonts w:hint="eastAsia" w:ascii="宋体" w:hAnsi="宋体" w:eastAsia="宋体" w:cs="宋体"/>
          <w:color w:val="FF0000"/>
          <w:kern w:val="0"/>
          <w:szCs w:val="21"/>
        </w:rPr>
        <w:t>16</w:t>
      </w:r>
      <w:r>
        <w:rPr>
          <w:rFonts w:ascii="宋体" w:hAnsi="宋体" w:eastAsia="宋体" w:cs="宋体"/>
          <w:color w:val="FF0000"/>
          <w:kern w:val="0"/>
          <w:szCs w:val="21"/>
        </w:rPr>
        <w:t>日</w:t>
      </w:r>
      <w:r>
        <w:rPr>
          <w:rFonts w:hint="eastAsia" w:ascii="宋体" w:hAnsi="宋体" w:eastAsia="宋体" w:cs="宋体"/>
          <w:color w:val="FF0000"/>
          <w:kern w:val="0"/>
          <w:szCs w:val="21"/>
        </w:rPr>
        <w:t>15:00</w:t>
      </w:r>
    </w:p>
    <w:p w14:paraId="4FD88BDC">
      <w:pPr>
        <w:ind w:firstLine="420" w:firstLineChars="200"/>
        <w:rPr>
          <w:rFonts w:hint="eastAsia" w:ascii="宋体" w:hAnsi="宋体" w:eastAsia="宋体" w:cs="宋体"/>
          <w:kern w:val="0"/>
          <w:szCs w:val="21"/>
        </w:rPr>
      </w:pPr>
      <w:r>
        <w:rPr>
          <w:rFonts w:hint="eastAsia" w:ascii="宋体" w:hAnsi="宋体" w:eastAsia="宋体" w:cs="宋体"/>
          <w:kern w:val="0"/>
          <w:szCs w:val="21"/>
        </w:rPr>
        <w:t>（七）开标方式：现场开标</w:t>
      </w:r>
    </w:p>
    <w:p w14:paraId="3FDD7D86">
      <w:pPr>
        <w:ind w:firstLine="420" w:firstLineChars="200"/>
        <w:rPr>
          <w:rFonts w:hint="eastAsia" w:ascii="宋体" w:hAnsi="宋体" w:eastAsia="宋体" w:cs="宋体"/>
          <w:kern w:val="0"/>
          <w:szCs w:val="21"/>
        </w:rPr>
      </w:pPr>
      <w:r>
        <w:rPr>
          <w:rFonts w:hint="eastAsia" w:ascii="宋体" w:hAnsi="宋体" w:eastAsia="宋体" w:cs="宋体"/>
          <w:kern w:val="0"/>
          <w:szCs w:val="21"/>
        </w:rPr>
        <w:t>（八）开标地点：</w:t>
      </w:r>
      <w:bookmarkStart w:id="7" w:name="_Hlk169787991"/>
      <w:r>
        <w:rPr>
          <w:rFonts w:hint="eastAsia" w:ascii="宋体" w:hAnsi="宋体" w:eastAsia="宋体" w:cs="宋体"/>
          <w:kern w:val="0"/>
          <w:szCs w:val="21"/>
        </w:rPr>
        <w:t>巫山县中医院小会议室</w:t>
      </w:r>
      <w:bookmarkEnd w:id="7"/>
    </w:p>
    <w:p w14:paraId="0AE9C2F2">
      <w:pPr>
        <w:ind w:firstLine="420" w:firstLineChars="200"/>
        <w:rPr>
          <w:rFonts w:hint="eastAsia" w:ascii="宋体" w:hAnsi="宋体" w:eastAsia="宋体" w:cs="宋体"/>
          <w:kern w:val="0"/>
          <w:szCs w:val="21"/>
        </w:rPr>
      </w:pPr>
      <w:r>
        <w:rPr>
          <w:rFonts w:hint="eastAsia" w:ascii="宋体" w:hAnsi="宋体" w:eastAsia="宋体" w:cs="宋体"/>
          <w:kern w:val="0"/>
          <w:szCs w:val="21"/>
        </w:rPr>
        <w:t>（九）评标标准：得分=∑最低价项×权重，得分最高者中标</w:t>
      </w:r>
    </w:p>
    <w:p w14:paraId="4D3FA68E">
      <w:pPr>
        <w:ind w:firstLine="420" w:firstLineChars="200"/>
        <w:rPr>
          <w:rFonts w:hint="eastAsia" w:ascii="宋体" w:hAnsi="宋体" w:eastAsia="宋体" w:cs="宋体"/>
          <w:kern w:val="0"/>
          <w:szCs w:val="21"/>
        </w:rPr>
      </w:pPr>
      <w:r>
        <w:rPr>
          <w:rFonts w:hint="eastAsia" w:ascii="宋体" w:hAnsi="宋体" w:eastAsia="宋体" w:cs="宋体"/>
          <w:kern w:val="0"/>
          <w:szCs w:val="21"/>
        </w:rPr>
        <w:t>（十）</w:t>
      </w:r>
      <w:r>
        <w:rPr>
          <w:rFonts w:hint="eastAsia" w:ascii="宋体" w:hAnsi="宋体" w:eastAsia="宋体"/>
          <w:szCs w:val="21"/>
        </w:rPr>
        <w:t>本项目不接受联合体报价；</w:t>
      </w:r>
    </w:p>
    <w:p w14:paraId="17FC3DBE">
      <w:pPr>
        <w:ind w:firstLine="420" w:firstLineChars="200"/>
        <w:rPr>
          <w:rFonts w:hint="eastAsia" w:ascii="宋体" w:hAnsi="宋体" w:eastAsia="宋体" w:cs="宋体"/>
          <w:kern w:val="0"/>
          <w:szCs w:val="21"/>
        </w:rPr>
      </w:pPr>
      <w:r>
        <w:rPr>
          <w:rFonts w:hint="eastAsia" w:ascii="宋体" w:hAnsi="宋体" w:eastAsia="宋体" w:cs="宋体"/>
          <w:kern w:val="0"/>
          <w:szCs w:val="21"/>
        </w:rPr>
        <w:t>（十一）联系方式：</w:t>
      </w:r>
    </w:p>
    <w:p w14:paraId="15B1A884">
      <w:pPr>
        <w:ind w:firstLine="420" w:firstLineChars="200"/>
        <w:rPr>
          <w:rFonts w:hint="eastAsia" w:ascii="宋体" w:hAnsi="宋体" w:eastAsia="宋体"/>
          <w:kern w:val="28"/>
          <w:szCs w:val="21"/>
        </w:rPr>
      </w:pPr>
      <w:r>
        <w:rPr>
          <w:rFonts w:hint="eastAsia" w:ascii="宋体" w:hAnsi="宋体" w:eastAsia="宋体"/>
          <w:kern w:val="28"/>
          <w:szCs w:val="21"/>
        </w:rPr>
        <w:t>采购人：巫山县中医院</w:t>
      </w:r>
    </w:p>
    <w:p w14:paraId="7386589F">
      <w:pPr>
        <w:ind w:firstLine="420" w:firstLineChars="200"/>
        <w:rPr>
          <w:rFonts w:hint="eastAsia" w:ascii="宋体" w:hAnsi="宋体" w:eastAsia="宋体"/>
          <w:kern w:val="28"/>
          <w:szCs w:val="21"/>
        </w:rPr>
      </w:pPr>
      <w:r>
        <w:rPr>
          <w:rFonts w:hint="eastAsia" w:ascii="宋体" w:hAnsi="宋体" w:eastAsia="宋体"/>
          <w:kern w:val="28"/>
          <w:szCs w:val="21"/>
        </w:rPr>
        <w:t>联系人：李</w:t>
      </w:r>
      <w:r>
        <w:rPr>
          <w:rFonts w:hint="eastAsia" w:ascii="宋体" w:hAnsi="宋体" w:eastAsia="宋体"/>
          <w:kern w:val="28"/>
          <w:szCs w:val="21"/>
          <w:lang w:val="en-US" w:eastAsia="zh-CN"/>
        </w:rPr>
        <w:t>老师</w:t>
      </w:r>
    </w:p>
    <w:p w14:paraId="434B6BE4">
      <w:pPr>
        <w:ind w:firstLine="420" w:firstLineChars="200"/>
        <w:rPr>
          <w:rFonts w:hint="eastAsia" w:ascii="宋体" w:hAnsi="宋体" w:eastAsia="宋体"/>
          <w:kern w:val="28"/>
          <w:szCs w:val="21"/>
        </w:rPr>
      </w:pPr>
      <w:r>
        <w:rPr>
          <w:rFonts w:hint="eastAsia" w:ascii="宋体" w:hAnsi="宋体" w:eastAsia="宋体"/>
          <w:kern w:val="28"/>
          <w:szCs w:val="21"/>
        </w:rPr>
        <w:t>电</w:t>
      </w:r>
      <w:r>
        <w:rPr>
          <w:rFonts w:ascii="宋体" w:hAnsi="宋体" w:eastAsia="宋体"/>
          <w:kern w:val="28"/>
          <w:szCs w:val="21"/>
        </w:rPr>
        <w:t xml:space="preserve">  话：</w:t>
      </w:r>
      <w:r>
        <w:rPr>
          <w:rFonts w:hint="eastAsia" w:ascii="宋体" w:hAnsi="宋体" w:eastAsia="宋体"/>
          <w:kern w:val="28"/>
          <w:szCs w:val="21"/>
        </w:rPr>
        <w:t>18996656720</w:t>
      </w:r>
    </w:p>
    <w:p w14:paraId="043AE012">
      <w:pPr>
        <w:ind w:firstLine="420" w:firstLineChars="200"/>
        <w:rPr>
          <w:rFonts w:hint="eastAsia" w:ascii="宋体" w:hAnsi="宋体" w:eastAsia="宋体"/>
          <w:kern w:val="28"/>
          <w:szCs w:val="21"/>
        </w:rPr>
      </w:pPr>
      <w:r>
        <w:rPr>
          <w:rFonts w:hint="eastAsia" w:ascii="宋体" w:hAnsi="宋体" w:eastAsia="宋体"/>
          <w:kern w:val="28"/>
          <w:szCs w:val="21"/>
        </w:rPr>
        <w:t>地</w:t>
      </w:r>
      <w:r>
        <w:rPr>
          <w:rFonts w:ascii="宋体" w:hAnsi="宋体" w:eastAsia="宋体"/>
          <w:kern w:val="28"/>
          <w:szCs w:val="21"/>
        </w:rPr>
        <w:t xml:space="preserve">  址：巫山县中医院</w:t>
      </w:r>
      <w:r>
        <w:rPr>
          <w:rFonts w:hint="eastAsia" w:ascii="宋体" w:hAnsi="宋体" w:eastAsia="宋体"/>
          <w:kern w:val="28"/>
          <w:szCs w:val="21"/>
        </w:rPr>
        <w:t>信息</w:t>
      </w:r>
      <w:r>
        <w:rPr>
          <w:rFonts w:ascii="宋体" w:hAnsi="宋体" w:eastAsia="宋体"/>
          <w:kern w:val="28"/>
          <w:szCs w:val="21"/>
        </w:rPr>
        <w:t>科办公室（</w:t>
      </w:r>
      <w:r>
        <w:rPr>
          <w:rFonts w:hint="eastAsia" w:ascii="宋体" w:hAnsi="宋体" w:eastAsia="宋体"/>
          <w:kern w:val="28"/>
          <w:szCs w:val="21"/>
        </w:rPr>
        <w:t>巫山县</w:t>
      </w:r>
      <w:r>
        <w:rPr>
          <w:rFonts w:ascii="宋体" w:hAnsi="宋体" w:eastAsia="宋体"/>
          <w:kern w:val="28"/>
          <w:szCs w:val="21"/>
        </w:rPr>
        <w:t>广东</w:t>
      </w:r>
      <w:r>
        <w:rPr>
          <w:rFonts w:hint="eastAsia" w:ascii="宋体" w:hAnsi="宋体" w:eastAsia="宋体"/>
          <w:kern w:val="28"/>
          <w:szCs w:val="21"/>
        </w:rPr>
        <w:t>中路277</w:t>
      </w:r>
      <w:r>
        <w:rPr>
          <w:rFonts w:ascii="宋体" w:hAnsi="宋体" w:eastAsia="宋体"/>
          <w:kern w:val="28"/>
          <w:szCs w:val="21"/>
        </w:rPr>
        <w:t>号</w:t>
      </w:r>
      <w:r>
        <w:rPr>
          <w:rFonts w:hint="eastAsia" w:ascii="宋体" w:hAnsi="宋体" w:eastAsia="宋体"/>
          <w:kern w:val="28"/>
          <w:szCs w:val="21"/>
        </w:rPr>
        <w:t>206</w:t>
      </w:r>
      <w:r>
        <w:rPr>
          <w:rFonts w:ascii="宋体" w:hAnsi="宋体" w:eastAsia="宋体"/>
          <w:kern w:val="28"/>
          <w:szCs w:val="21"/>
        </w:rPr>
        <w:t>）</w:t>
      </w:r>
    </w:p>
    <w:p w14:paraId="1EB08DD3">
      <w:pPr>
        <w:ind w:firstLine="420" w:firstLineChars="200"/>
        <w:rPr>
          <w:rFonts w:hint="eastAsia" w:ascii="宋体" w:hAnsi="宋体" w:eastAsia="宋体"/>
          <w:kern w:val="28"/>
          <w:szCs w:val="21"/>
        </w:rPr>
      </w:pPr>
      <w:r>
        <w:rPr>
          <w:rFonts w:hint="eastAsia" w:ascii="宋体" w:hAnsi="宋体" w:eastAsia="宋体"/>
          <w:kern w:val="28"/>
          <w:szCs w:val="21"/>
        </w:rPr>
        <w:t>采购代理机构：重庆钓鱼城建设监理咨询有限公司。</w:t>
      </w:r>
    </w:p>
    <w:p w14:paraId="40A962E6">
      <w:pPr>
        <w:ind w:firstLine="420" w:firstLineChars="200"/>
        <w:rPr>
          <w:rFonts w:hint="eastAsia" w:ascii="宋体" w:hAnsi="宋体" w:eastAsia="宋体"/>
          <w:kern w:val="28"/>
          <w:szCs w:val="21"/>
        </w:rPr>
      </w:pPr>
      <w:r>
        <w:rPr>
          <w:rFonts w:hint="eastAsia" w:ascii="宋体" w:hAnsi="宋体" w:eastAsia="宋体"/>
          <w:kern w:val="28"/>
          <w:szCs w:val="21"/>
        </w:rPr>
        <w:t>联系人：邓忠</w:t>
      </w:r>
    </w:p>
    <w:p w14:paraId="1406A19F">
      <w:pPr>
        <w:ind w:firstLine="420" w:firstLineChars="200"/>
        <w:rPr>
          <w:rFonts w:hint="eastAsia" w:ascii="宋体" w:hAnsi="宋体" w:eastAsia="宋体"/>
          <w:kern w:val="28"/>
          <w:szCs w:val="21"/>
        </w:rPr>
      </w:pPr>
      <w:r>
        <w:rPr>
          <w:rFonts w:hint="eastAsia" w:ascii="宋体" w:hAnsi="宋体" w:eastAsia="宋体"/>
          <w:kern w:val="28"/>
          <w:szCs w:val="21"/>
        </w:rPr>
        <w:t>电</w:t>
      </w:r>
      <w:r>
        <w:rPr>
          <w:rFonts w:ascii="宋体" w:hAnsi="宋体" w:eastAsia="宋体"/>
          <w:kern w:val="28"/>
          <w:szCs w:val="21"/>
        </w:rPr>
        <w:t xml:space="preserve">  话：15978970090</w:t>
      </w:r>
    </w:p>
    <w:p w14:paraId="7788C126">
      <w:pPr>
        <w:ind w:firstLine="420" w:firstLineChars="200"/>
        <w:rPr>
          <w:rFonts w:hint="eastAsia" w:ascii="宋体" w:hAnsi="宋体" w:eastAsia="宋体"/>
          <w:kern w:val="28"/>
          <w:szCs w:val="21"/>
        </w:rPr>
      </w:pPr>
      <w:r>
        <w:rPr>
          <w:rFonts w:hint="eastAsia" w:ascii="宋体" w:hAnsi="宋体" w:eastAsia="宋体"/>
          <w:kern w:val="28"/>
          <w:szCs w:val="21"/>
        </w:rPr>
        <w:t>地</w:t>
      </w:r>
      <w:r>
        <w:rPr>
          <w:rFonts w:ascii="宋体" w:hAnsi="宋体" w:eastAsia="宋体"/>
          <w:kern w:val="28"/>
          <w:szCs w:val="21"/>
        </w:rPr>
        <w:t xml:space="preserve">  址：巫山县净坛二路326号东润</w:t>
      </w:r>
      <w:r>
        <w:rPr>
          <w:rFonts w:ascii="Times New Roman" w:hAnsi="Times New Roman" w:eastAsia="宋体" w:cs="Times New Roman"/>
          <w:kern w:val="28"/>
          <w:szCs w:val="21"/>
        </w:rPr>
        <w:t>▪</w:t>
      </w:r>
      <w:r>
        <w:rPr>
          <w:rFonts w:ascii="宋体" w:hAnsi="宋体" w:eastAsia="宋体"/>
          <w:kern w:val="28"/>
          <w:szCs w:val="21"/>
        </w:rPr>
        <w:t>天子湖3号楼</w:t>
      </w:r>
    </w:p>
    <w:bookmarkEnd w:id="0"/>
    <w:p w14:paraId="0199D50D">
      <w:pPr>
        <w:pStyle w:val="2"/>
        <w:rPr>
          <w:rFonts w:hint="eastAsia"/>
        </w:rPr>
      </w:pPr>
      <w:bookmarkStart w:id="8" w:name="_Toc169684770"/>
      <w:bookmarkStart w:id="9" w:name="_Toc16397"/>
      <w:r>
        <w:rPr>
          <w:rFonts w:hint="eastAsia"/>
        </w:rPr>
        <w:t>四、供应商须知</w:t>
      </w:r>
      <w:bookmarkEnd w:id="8"/>
      <w:bookmarkEnd w:id="9"/>
    </w:p>
    <w:p w14:paraId="3BBC6015">
      <w:pPr>
        <w:ind w:firstLine="420" w:firstLineChars="200"/>
        <w:rPr>
          <w:rFonts w:hint="eastAsia" w:ascii="宋体" w:hAnsi="宋体" w:eastAsia="宋体"/>
          <w:szCs w:val="21"/>
        </w:rPr>
      </w:pPr>
      <w:r>
        <w:rPr>
          <w:rFonts w:hint="eastAsia" w:ascii="宋体" w:hAnsi="宋体" w:eastAsia="宋体"/>
          <w:szCs w:val="21"/>
        </w:rPr>
        <w:t>（一）参与询价的供应商应承担其参与询价活动所涉及的一切费用，无论询价结果如何，采购人在任何情况下无义务也无责任承担所发生的费用。</w:t>
      </w:r>
    </w:p>
    <w:p w14:paraId="3D2D6EB6">
      <w:pPr>
        <w:ind w:firstLine="420" w:firstLineChars="200"/>
        <w:rPr>
          <w:rFonts w:hint="eastAsia" w:ascii="宋体" w:hAnsi="宋体" w:eastAsia="宋体"/>
          <w:szCs w:val="21"/>
        </w:rPr>
      </w:pPr>
      <w:r>
        <w:rPr>
          <w:rFonts w:hint="eastAsia" w:ascii="宋体" w:hAnsi="宋体" w:eastAsia="宋体"/>
          <w:szCs w:val="21"/>
        </w:rPr>
        <w:t>（二）供应商如对询价公告有疑问，必须以书面形式在询价截止时间1个工作日前向采购人要求澄清，采购人可视具体情况做出处理或答复。如供应商未提出疑问，视为完全理解并同意本询价公告。一经进入询价程序，即视为供应商已详细阅读全部文件资料，完全理解询价公告文件所有条款内容并同意放弃对这方面有不明白及误解的权利。</w:t>
      </w:r>
    </w:p>
    <w:p w14:paraId="1609C159">
      <w:pPr>
        <w:ind w:firstLine="420" w:firstLineChars="200"/>
        <w:rPr>
          <w:rFonts w:hint="eastAsia" w:ascii="宋体" w:hAnsi="宋体" w:eastAsia="宋体"/>
          <w:szCs w:val="21"/>
        </w:rPr>
      </w:pPr>
      <w:r>
        <w:rPr>
          <w:rFonts w:hint="eastAsia" w:ascii="宋体" w:hAnsi="宋体" w:eastAsia="宋体"/>
          <w:szCs w:val="21"/>
        </w:rPr>
        <w:t>（三）响应文件</w:t>
      </w:r>
    </w:p>
    <w:p w14:paraId="6B1011C4">
      <w:pPr>
        <w:ind w:firstLine="420" w:firstLineChars="200"/>
        <w:rPr>
          <w:rFonts w:hint="eastAsia" w:ascii="宋体" w:hAnsi="宋体" w:eastAsia="宋体"/>
          <w:szCs w:val="21"/>
        </w:rPr>
      </w:pPr>
      <w:r>
        <w:rPr>
          <w:rFonts w:hint="eastAsia" w:ascii="宋体" w:hAnsi="宋体" w:eastAsia="宋体"/>
          <w:szCs w:val="21"/>
        </w:rPr>
        <w:t>1.供应商应按询价文件要求编制响应文件，并对询价文件提出的要求和条件作出实质性响应。响应文件格式如下:</w:t>
      </w:r>
    </w:p>
    <w:p w14:paraId="627A9312">
      <w:pPr>
        <w:ind w:firstLine="420" w:firstLineChars="200"/>
        <w:rPr>
          <w:rFonts w:hint="eastAsia" w:ascii="宋体" w:hAnsi="宋体" w:eastAsia="宋体"/>
          <w:szCs w:val="21"/>
        </w:rPr>
      </w:pPr>
      <w:r>
        <w:rPr>
          <w:rFonts w:hint="eastAsia" w:ascii="宋体" w:hAnsi="宋体" w:eastAsia="宋体"/>
          <w:szCs w:val="21"/>
        </w:rPr>
        <w:t>资格文件</w:t>
      </w:r>
    </w:p>
    <w:p w14:paraId="4A579F9F">
      <w:pPr>
        <w:ind w:firstLine="420" w:firstLineChars="200"/>
        <w:rPr>
          <w:rFonts w:hint="eastAsia" w:ascii="宋体" w:hAnsi="宋体" w:eastAsia="宋体"/>
          <w:szCs w:val="21"/>
        </w:rPr>
      </w:pPr>
      <w:r>
        <w:rPr>
          <w:rFonts w:ascii="宋体" w:hAnsi="宋体" w:eastAsia="宋体"/>
          <w:szCs w:val="21"/>
        </w:rPr>
        <w:t>（</w:t>
      </w:r>
      <w:r>
        <w:rPr>
          <w:rFonts w:hint="eastAsia" w:ascii="宋体" w:hAnsi="宋体" w:eastAsia="宋体"/>
          <w:szCs w:val="21"/>
        </w:rPr>
        <w:t>1</w:t>
      </w:r>
      <w:r>
        <w:rPr>
          <w:rFonts w:ascii="宋体" w:hAnsi="宋体" w:eastAsia="宋体"/>
          <w:szCs w:val="21"/>
        </w:rPr>
        <w:t>）</w:t>
      </w:r>
      <w:r>
        <w:rPr>
          <w:rFonts w:hint="eastAsia" w:ascii="宋体" w:hAnsi="宋体" w:eastAsia="宋体"/>
          <w:szCs w:val="21"/>
        </w:rPr>
        <w:t>法定代表人身份证明书及法定代表人授权委托书</w:t>
      </w:r>
      <w:r>
        <w:rPr>
          <w:rFonts w:ascii="宋体" w:hAnsi="宋体" w:eastAsia="宋体"/>
          <w:szCs w:val="21"/>
        </w:rPr>
        <w:t>；</w:t>
      </w:r>
    </w:p>
    <w:p w14:paraId="6860EBE0">
      <w:pPr>
        <w:ind w:firstLine="420" w:firstLineChars="200"/>
        <w:rPr>
          <w:rFonts w:hint="eastAsia"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）诚信声明；</w:t>
      </w:r>
    </w:p>
    <w:p w14:paraId="09DCEE8B">
      <w:pPr>
        <w:ind w:firstLine="420" w:firstLineChars="200"/>
        <w:rPr>
          <w:rFonts w:hint="eastAsia"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）营业执照</w:t>
      </w:r>
      <w:r>
        <w:rPr>
          <w:rFonts w:hint="eastAsia" w:ascii="宋体" w:hAnsi="宋体" w:eastAsia="宋体"/>
          <w:szCs w:val="21"/>
        </w:rPr>
        <w:t>（</w:t>
      </w:r>
      <w:r>
        <w:rPr>
          <w:rFonts w:ascii="宋体" w:hAnsi="宋体" w:eastAsia="宋体"/>
          <w:szCs w:val="21"/>
        </w:rPr>
        <w:t>副本</w:t>
      </w:r>
      <w:r>
        <w:rPr>
          <w:rFonts w:hint="eastAsia" w:ascii="宋体" w:hAnsi="宋体" w:eastAsia="宋体"/>
          <w:szCs w:val="21"/>
        </w:rPr>
        <w:t>）</w:t>
      </w:r>
      <w:r>
        <w:rPr>
          <w:rFonts w:ascii="宋体" w:hAnsi="宋体" w:eastAsia="宋体"/>
          <w:szCs w:val="21"/>
        </w:rPr>
        <w:t>复印件；</w:t>
      </w:r>
    </w:p>
    <w:p w14:paraId="7D70050B">
      <w:pPr>
        <w:ind w:firstLine="420" w:firstLineChars="200"/>
        <w:rPr>
          <w:rFonts w:hint="eastAsia" w:ascii="宋体" w:hAnsi="宋体" w:eastAsia="宋体"/>
          <w:szCs w:val="21"/>
        </w:rPr>
      </w:pPr>
      <w:r>
        <w:rPr>
          <w:rFonts w:ascii="宋体" w:hAnsi="宋体" w:eastAsia="宋体"/>
          <w:szCs w:val="21"/>
        </w:rPr>
        <w:t>（</w:t>
      </w:r>
      <w:r>
        <w:rPr>
          <w:rFonts w:hint="eastAsia" w:ascii="宋体" w:hAnsi="宋体" w:eastAsia="宋体"/>
          <w:szCs w:val="21"/>
        </w:rPr>
        <w:t>4</w:t>
      </w:r>
      <w:r>
        <w:rPr>
          <w:rFonts w:ascii="宋体" w:hAnsi="宋体" w:eastAsia="宋体"/>
          <w:szCs w:val="21"/>
        </w:rPr>
        <w:t>）特定资质（资格）证明材料复印件（如有）；</w:t>
      </w:r>
    </w:p>
    <w:p w14:paraId="2F7238FB">
      <w:pPr>
        <w:ind w:firstLine="420" w:firstLineChars="200"/>
        <w:rPr>
          <w:rFonts w:hint="eastAsia" w:ascii="宋体" w:hAnsi="宋体" w:eastAsia="宋体"/>
          <w:szCs w:val="21"/>
        </w:rPr>
      </w:pPr>
      <w:r>
        <w:rPr>
          <w:rFonts w:hint="eastAsia" w:ascii="宋体" w:hAnsi="宋体" w:eastAsia="宋体"/>
          <w:szCs w:val="21"/>
        </w:rPr>
        <w:t>经济技术商务文件：</w:t>
      </w:r>
    </w:p>
    <w:p w14:paraId="70BDEBC0">
      <w:pPr>
        <w:ind w:firstLine="420" w:firstLineChars="200"/>
        <w:rPr>
          <w:rFonts w:hint="eastAsia" w:ascii="宋体" w:hAnsi="宋体" w:eastAsia="宋体"/>
          <w:szCs w:val="21"/>
        </w:rPr>
      </w:pPr>
      <w:r>
        <w:rPr>
          <w:rFonts w:hint="eastAsia" w:ascii="宋体" w:hAnsi="宋体" w:eastAsia="宋体"/>
          <w:szCs w:val="21"/>
        </w:rPr>
        <w:t>（1）报价函；</w:t>
      </w:r>
    </w:p>
    <w:p w14:paraId="753509ED">
      <w:pPr>
        <w:ind w:firstLine="420" w:firstLineChars="200"/>
        <w:rPr>
          <w:rFonts w:hint="eastAsia" w:ascii="宋体" w:hAnsi="宋体" w:eastAsia="宋体"/>
          <w:szCs w:val="21"/>
        </w:rPr>
      </w:pPr>
      <w:r>
        <w:rPr>
          <w:rFonts w:hint="eastAsia" w:ascii="宋体" w:hAnsi="宋体" w:eastAsia="宋体"/>
          <w:szCs w:val="21"/>
        </w:rPr>
        <w:t>（2）明细报价表；</w:t>
      </w:r>
    </w:p>
    <w:p w14:paraId="01697CDD">
      <w:pPr>
        <w:ind w:firstLine="420" w:firstLineChars="200"/>
        <w:rPr>
          <w:rFonts w:hint="eastAsia"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w:t>
      </w:r>
      <w:r>
        <w:rPr>
          <w:rFonts w:hint="eastAsia" w:ascii="宋体" w:hAnsi="宋体" w:eastAsia="宋体"/>
          <w:szCs w:val="21"/>
        </w:rPr>
        <w:t>技术（服务）响应偏离表；</w:t>
      </w:r>
    </w:p>
    <w:p w14:paraId="195878DF">
      <w:pPr>
        <w:ind w:firstLine="420" w:firstLineChars="200"/>
        <w:rPr>
          <w:rFonts w:hint="eastAsia" w:ascii="宋体" w:hAnsi="宋体" w:eastAsia="宋体"/>
          <w:szCs w:val="21"/>
        </w:rPr>
      </w:pPr>
      <w:r>
        <w:rPr>
          <w:rFonts w:ascii="宋体" w:hAnsi="宋体" w:eastAsia="宋体"/>
          <w:szCs w:val="21"/>
        </w:rPr>
        <w:t>（</w:t>
      </w:r>
      <w:r>
        <w:rPr>
          <w:rFonts w:hint="eastAsia" w:ascii="宋体" w:hAnsi="宋体" w:eastAsia="宋体"/>
          <w:szCs w:val="21"/>
        </w:rPr>
        <w:t>4</w:t>
      </w:r>
      <w:r>
        <w:rPr>
          <w:rFonts w:ascii="宋体" w:hAnsi="宋体" w:eastAsia="宋体"/>
          <w:szCs w:val="21"/>
        </w:rPr>
        <w:t>）</w:t>
      </w:r>
      <w:r>
        <w:rPr>
          <w:rFonts w:hint="eastAsia" w:ascii="宋体" w:hAnsi="宋体" w:eastAsia="宋体"/>
          <w:szCs w:val="21"/>
        </w:rPr>
        <w:t>其他资料</w:t>
      </w:r>
      <w:r>
        <w:rPr>
          <w:rFonts w:ascii="宋体" w:hAnsi="宋体" w:eastAsia="宋体"/>
          <w:szCs w:val="21"/>
        </w:rPr>
        <w:t>（如有）。</w:t>
      </w:r>
    </w:p>
    <w:p w14:paraId="223205DA">
      <w:pPr>
        <w:ind w:firstLine="420" w:firstLineChars="200"/>
        <w:rPr>
          <w:rFonts w:hint="eastAsia" w:ascii="宋体" w:hAnsi="宋体" w:eastAsia="宋体"/>
          <w:szCs w:val="21"/>
        </w:rPr>
      </w:pPr>
      <w:r>
        <w:rPr>
          <w:rFonts w:hint="eastAsia" w:ascii="宋体" w:hAnsi="宋体" w:eastAsia="宋体"/>
          <w:szCs w:val="21"/>
        </w:rPr>
        <w:t>供应商应按照“响应文件格式”规定的</w:t>
      </w:r>
      <w:r>
        <w:rPr>
          <w:rFonts w:hint="eastAsia" w:ascii="宋体" w:hAnsi="宋体" w:eastAsia="宋体"/>
          <w:color w:val="FF0000"/>
          <w:szCs w:val="21"/>
        </w:rPr>
        <w:t>目录顺序组织编写并分别装订成册</w:t>
      </w:r>
      <w:r>
        <w:rPr>
          <w:rFonts w:hint="eastAsia" w:ascii="宋体" w:hAnsi="宋体" w:eastAsia="宋体"/>
          <w:szCs w:val="21"/>
        </w:rPr>
        <w:t>，也可在基本格式基础上对表格进行扩展，未规定格式的由供应商自定格式。</w:t>
      </w:r>
    </w:p>
    <w:p w14:paraId="1C1FD496">
      <w:pPr>
        <w:ind w:firstLine="420" w:firstLineChars="200"/>
        <w:rPr>
          <w:rFonts w:hint="eastAsia" w:ascii="宋体" w:hAnsi="宋体" w:eastAsia="宋体"/>
          <w:szCs w:val="21"/>
        </w:rPr>
      </w:pPr>
      <w:r>
        <w:rPr>
          <w:rFonts w:hint="eastAsia" w:ascii="宋体" w:hAnsi="宋体" w:eastAsia="宋体"/>
          <w:szCs w:val="21"/>
        </w:rPr>
        <w:t>2.响应文件提交份数和签署</w:t>
      </w:r>
    </w:p>
    <w:p w14:paraId="2B699631">
      <w:pPr>
        <w:ind w:firstLine="420" w:firstLineChars="200"/>
        <w:rPr>
          <w:rFonts w:hint="eastAsia" w:ascii="宋体" w:hAnsi="宋体" w:eastAsia="宋体"/>
          <w:szCs w:val="21"/>
        </w:rPr>
      </w:pPr>
      <w:r>
        <w:rPr>
          <w:rFonts w:hint="eastAsia" w:ascii="宋体" w:hAnsi="宋体" w:eastAsia="宋体"/>
          <w:szCs w:val="21"/>
        </w:rPr>
        <w:t>供应商报价时提交响应文件（</w:t>
      </w:r>
      <w:r>
        <w:rPr>
          <w:rFonts w:hint="eastAsia" w:ascii="宋体" w:hAnsi="宋体" w:eastAsia="宋体"/>
          <w:color w:val="FF0000"/>
          <w:szCs w:val="21"/>
        </w:rPr>
        <w:t>纸质文件+电子文件</w:t>
      </w:r>
      <w:r>
        <w:rPr>
          <w:rFonts w:hint="eastAsia" w:ascii="宋体" w:hAnsi="宋体" w:eastAsia="宋体"/>
          <w:szCs w:val="21"/>
        </w:rPr>
        <w:t>）1份，</w:t>
      </w:r>
      <w:r>
        <w:rPr>
          <w:rFonts w:hint="eastAsia" w:ascii="宋体" w:hAnsi="宋体" w:eastAsia="宋体" w:cs="宋体"/>
        </w:rPr>
        <w:t>响应文件纸质文件</w:t>
      </w:r>
      <w:r>
        <w:rPr>
          <w:rFonts w:ascii="宋体" w:hAnsi="宋体" w:eastAsia="宋体" w:cs="宋体"/>
        </w:rPr>
        <w:t>的每一页均应加盖供应商</w:t>
      </w:r>
      <w:r>
        <w:rPr>
          <w:rFonts w:hint="eastAsia" w:ascii="宋体" w:hAnsi="宋体" w:eastAsia="宋体" w:cs="宋体"/>
        </w:rPr>
        <w:t>公</w:t>
      </w:r>
      <w:r>
        <w:rPr>
          <w:rFonts w:ascii="宋体" w:hAnsi="宋体" w:eastAsia="宋体" w:cs="宋体"/>
        </w:rPr>
        <w:t>章</w:t>
      </w:r>
      <w:r>
        <w:rPr>
          <w:rFonts w:hint="eastAsia" w:ascii="宋体" w:hAnsi="宋体" w:eastAsia="宋体" w:cs="宋体"/>
        </w:rPr>
        <w:t>，纸质文件与电子文件不一致时以纸质文件为准</w:t>
      </w:r>
      <w:r>
        <w:rPr>
          <w:rFonts w:ascii="宋体" w:hAnsi="宋体" w:eastAsia="宋体" w:cs="宋体"/>
        </w:rPr>
        <w:t>。</w:t>
      </w:r>
    </w:p>
    <w:p w14:paraId="01B9A3EC">
      <w:pPr>
        <w:ind w:firstLine="420" w:firstLineChars="200"/>
        <w:rPr>
          <w:rFonts w:hint="eastAsia" w:ascii="宋体" w:hAnsi="宋体" w:eastAsia="宋体"/>
          <w:szCs w:val="21"/>
        </w:rPr>
      </w:pPr>
      <w:r>
        <w:rPr>
          <w:rFonts w:hint="eastAsia" w:ascii="宋体" w:hAnsi="宋体" w:eastAsia="宋体"/>
          <w:szCs w:val="21"/>
        </w:rPr>
        <w:t>3.响应文件的密封与标记</w:t>
      </w:r>
    </w:p>
    <w:p w14:paraId="4D1303D9">
      <w:pPr>
        <w:ind w:firstLine="420" w:firstLineChars="200"/>
        <w:rPr>
          <w:rFonts w:hint="eastAsia" w:ascii="宋体" w:hAnsi="宋体" w:eastAsia="宋体"/>
          <w:szCs w:val="21"/>
        </w:rPr>
      </w:pPr>
      <w:r>
        <w:rPr>
          <w:rFonts w:hint="eastAsia" w:ascii="宋体" w:hAnsi="宋体" w:eastAsia="宋体"/>
          <w:szCs w:val="21"/>
        </w:rPr>
        <w:t>响应文件应使用信封密封。信封上注明项目名称、包号（如有）、供应商名称和地址。信封封口处应加盖供应商公章。</w:t>
      </w:r>
    </w:p>
    <w:p w14:paraId="3306E446">
      <w:pPr>
        <w:ind w:firstLine="420" w:firstLineChars="200"/>
        <w:rPr>
          <w:rFonts w:hint="eastAsia" w:ascii="宋体" w:hAnsi="宋体" w:eastAsia="宋体"/>
          <w:szCs w:val="21"/>
        </w:rPr>
      </w:pPr>
      <w:r>
        <w:rPr>
          <w:rFonts w:hint="eastAsia" w:ascii="宋体" w:hAnsi="宋体" w:eastAsia="宋体"/>
          <w:szCs w:val="21"/>
        </w:rPr>
        <w:t>（四）投标报价</w:t>
      </w:r>
    </w:p>
    <w:p w14:paraId="3CA302D3">
      <w:pPr>
        <w:ind w:firstLine="420" w:firstLineChars="200"/>
        <w:rPr>
          <w:rFonts w:hint="eastAsia" w:ascii="宋体" w:hAnsi="宋体" w:eastAsia="宋体"/>
          <w:szCs w:val="21"/>
        </w:rPr>
      </w:pPr>
      <w:r>
        <w:rPr>
          <w:rFonts w:hint="eastAsia" w:ascii="宋体" w:hAnsi="宋体" w:eastAsia="宋体"/>
          <w:szCs w:val="21"/>
        </w:rPr>
        <w:t>1.供应商的报价应包含货物费、包装费、运输费、装卸费、保险费、安装费、税费（含关税）、培训费、售后服务费等所有费用。因供应商自身原因造成漏报（按报价为0结算，评标时不得分）、少报皆由供应商自行承担责任。</w:t>
      </w:r>
    </w:p>
    <w:p w14:paraId="62A2A6EB">
      <w:pPr>
        <w:ind w:firstLine="420" w:firstLineChars="200"/>
        <w:rPr>
          <w:rFonts w:hint="eastAsia" w:ascii="宋体" w:hAnsi="宋体" w:eastAsia="宋体"/>
          <w:szCs w:val="21"/>
        </w:rPr>
      </w:pPr>
      <w:r>
        <w:rPr>
          <w:rFonts w:hint="eastAsia" w:ascii="宋体" w:hAnsi="宋体" w:eastAsia="宋体"/>
          <w:szCs w:val="21"/>
        </w:rPr>
        <w:t>2.各供应商的报价按报价函和报价明细表格式进行投标报价，投标报价必须打印不得手写。本项目设置最高采购限价，各供应商的投标报价不得高于最高采购限价，也不得负数报价，否则为按否决报价处理。</w:t>
      </w:r>
    </w:p>
    <w:p w14:paraId="5E0C582F">
      <w:pPr>
        <w:ind w:firstLine="420" w:firstLineChars="200"/>
        <w:rPr>
          <w:rFonts w:hint="eastAsia" w:ascii="宋体" w:hAnsi="宋体" w:eastAsia="宋体"/>
          <w:szCs w:val="21"/>
        </w:rPr>
      </w:pPr>
      <w:r>
        <w:rPr>
          <w:rFonts w:ascii="宋体" w:hAnsi="宋体" w:eastAsia="宋体"/>
          <w:szCs w:val="21"/>
        </w:rPr>
        <w:t>3.报价有效期：</w:t>
      </w:r>
      <w:r>
        <w:rPr>
          <w:rFonts w:hint="eastAsia" w:ascii="宋体" w:hAnsi="宋体" w:eastAsia="宋体"/>
          <w:szCs w:val="21"/>
        </w:rPr>
        <w:t>响应文件</w:t>
      </w:r>
      <w:r>
        <w:rPr>
          <w:rFonts w:ascii="宋体" w:hAnsi="宋体" w:eastAsia="宋体"/>
          <w:szCs w:val="21"/>
        </w:rPr>
        <w:t>及有关承诺文件有效期为提交</w:t>
      </w:r>
      <w:r>
        <w:rPr>
          <w:rFonts w:hint="eastAsia" w:ascii="宋体" w:hAnsi="宋体" w:eastAsia="宋体"/>
          <w:szCs w:val="21"/>
        </w:rPr>
        <w:t>响应文件</w:t>
      </w:r>
      <w:r>
        <w:rPr>
          <w:rFonts w:ascii="宋体" w:hAnsi="宋体" w:eastAsia="宋体"/>
          <w:szCs w:val="21"/>
        </w:rPr>
        <w:t>截止时间起90天。</w:t>
      </w:r>
    </w:p>
    <w:p w14:paraId="5039661A">
      <w:pPr>
        <w:ind w:firstLine="420" w:firstLineChars="200"/>
        <w:rPr>
          <w:rFonts w:hint="eastAsia" w:ascii="宋体" w:hAnsi="宋体" w:eastAsia="宋体"/>
          <w:szCs w:val="21"/>
        </w:rPr>
      </w:pPr>
      <w:r>
        <w:rPr>
          <w:rFonts w:hint="eastAsia" w:ascii="宋体" w:hAnsi="宋体" w:eastAsia="宋体"/>
          <w:szCs w:val="21"/>
        </w:rPr>
        <w:t>（五）无效报价</w:t>
      </w:r>
    </w:p>
    <w:p w14:paraId="2AFEB505">
      <w:pPr>
        <w:ind w:firstLine="420" w:firstLineChars="200"/>
        <w:rPr>
          <w:rFonts w:hint="eastAsia" w:ascii="宋体" w:hAnsi="宋体" w:eastAsia="宋体"/>
          <w:szCs w:val="21"/>
        </w:rPr>
      </w:pPr>
      <w:r>
        <w:rPr>
          <w:rFonts w:hint="eastAsia" w:ascii="宋体" w:hAnsi="宋体" w:eastAsia="宋体"/>
          <w:szCs w:val="21"/>
        </w:rPr>
        <w:t>供应商发生以下条款情况之一者，视为无效报价，其响应文件将被拒绝：</w:t>
      </w:r>
    </w:p>
    <w:p w14:paraId="773C42F6">
      <w:pPr>
        <w:ind w:firstLine="420" w:firstLineChars="200"/>
        <w:rPr>
          <w:rFonts w:hint="eastAsia" w:ascii="宋体" w:hAnsi="宋体" w:eastAsia="宋体"/>
          <w:szCs w:val="21"/>
        </w:rPr>
      </w:pPr>
      <w:r>
        <w:rPr>
          <w:rFonts w:hint="eastAsia" w:ascii="宋体" w:hAnsi="宋体" w:eastAsia="宋体"/>
          <w:szCs w:val="21"/>
        </w:rPr>
        <w:t>1.供应商不具备询价文件规定的资格要求的。</w:t>
      </w:r>
    </w:p>
    <w:p w14:paraId="6E1E7F2C">
      <w:pPr>
        <w:ind w:firstLine="420" w:firstLineChars="200"/>
        <w:rPr>
          <w:rFonts w:hint="eastAsia" w:ascii="宋体" w:hAnsi="宋体" w:eastAsia="宋体"/>
          <w:szCs w:val="21"/>
        </w:rPr>
      </w:pPr>
      <w:r>
        <w:rPr>
          <w:rFonts w:hint="eastAsia" w:ascii="宋体" w:hAnsi="宋体" w:eastAsia="宋体"/>
          <w:szCs w:val="21"/>
        </w:rPr>
        <w:t>2.响应文件未按照询价文件要求签署和盖章。</w:t>
      </w:r>
    </w:p>
    <w:p w14:paraId="61B7603B">
      <w:pPr>
        <w:ind w:firstLine="420" w:firstLineChars="200"/>
        <w:rPr>
          <w:rFonts w:hint="eastAsia" w:ascii="宋体" w:hAnsi="宋体" w:eastAsia="宋体"/>
          <w:szCs w:val="21"/>
        </w:rPr>
      </w:pPr>
      <w:r>
        <w:rPr>
          <w:rFonts w:hint="eastAsia" w:ascii="宋体" w:hAnsi="宋体" w:eastAsia="宋体"/>
          <w:szCs w:val="21"/>
        </w:rPr>
        <w:t>3.响应文件出现多个报价方案或投标报价的。</w:t>
      </w:r>
    </w:p>
    <w:p w14:paraId="1AFC3054">
      <w:pPr>
        <w:ind w:firstLine="420" w:firstLineChars="200"/>
        <w:rPr>
          <w:rFonts w:hint="eastAsia" w:ascii="宋体" w:hAnsi="宋体" w:eastAsia="宋体"/>
          <w:szCs w:val="21"/>
        </w:rPr>
      </w:pPr>
      <w:r>
        <w:rPr>
          <w:rFonts w:hint="eastAsia" w:ascii="宋体" w:hAnsi="宋体" w:eastAsia="宋体"/>
          <w:szCs w:val="21"/>
        </w:rPr>
        <w:t>4.投标报价超过最高采购限价或负数报价的。</w:t>
      </w:r>
    </w:p>
    <w:p w14:paraId="11AB251E">
      <w:pPr>
        <w:ind w:firstLine="420" w:firstLineChars="200"/>
        <w:rPr>
          <w:rFonts w:hint="eastAsia" w:ascii="宋体" w:hAnsi="宋体" w:eastAsia="宋体"/>
          <w:szCs w:val="21"/>
        </w:rPr>
      </w:pPr>
      <w:r>
        <w:rPr>
          <w:rFonts w:hint="eastAsia" w:ascii="宋体" w:hAnsi="宋体" w:eastAsia="宋体"/>
          <w:szCs w:val="21"/>
        </w:rPr>
        <w:t>5.响应文件对采购人技术及商务要求不能满足的。</w:t>
      </w:r>
    </w:p>
    <w:p w14:paraId="78A056FE">
      <w:pPr>
        <w:ind w:firstLine="420" w:firstLineChars="200"/>
        <w:rPr>
          <w:rFonts w:hint="eastAsia" w:ascii="宋体" w:hAnsi="宋体" w:eastAsia="宋体"/>
          <w:szCs w:val="21"/>
        </w:rPr>
      </w:pPr>
      <w:r>
        <w:rPr>
          <w:rFonts w:hint="eastAsia" w:ascii="宋体" w:hAnsi="宋体" w:eastAsia="宋体"/>
          <w:szCs w:val="21"/>
        </w:rPr>
        <w:t>6.响应文件内容有与国家现行法律法规相违背的内容，或附有采购人无法接受的条件。</w:t>
      </w:r>
    </w:p>
    <w:p w14:paraId="02697048">
      <w:pPr>
        <w:ind w:firstLine="420" w:firstLineChars="200"/>
        <w:rPr>
          <w:rFonts w:hint="eastAsia" w:ascii="宋体" w:hAnsi="宋体" w:eastAsia="宋体"/>
          <w:szCs w:val="21"/>
        </w:rPr>
      </w:pPr>
      <w:r>
        <w:rPr>
          <w:rFonts w:hint="eastAsia" w:ascii="宋体" w:hAnsi="宋体" w:eastAsia="宋体"/>
          <w:szCs w:val="21"/>
        </w:rPr>
        <w:t>（六）采购终止</w:t>
      </w:r>
    </w:p>
    <w:p w14:paraId="1C11E93A">
      <w:pPr>
        <w:ind w:firstLine="420" w:firstLineChars="200"/>
        <w:rPr>
          <w:rFonts w:hint="eastAsia" w:ascii="宋体" w:hAnsi="宋体" w:eastAsia="宋体"/>
          <w:szCs w:val="21"/>
        </w:rPr>
      </w:pPr>
      <w:r>
        <w:rPr>
          <w:rFonts w:hint="eastAsia" w:ascii="宋体" w:hAnsi="宋体" w:eastAsia="宋体"/>
          <w:szCs w:val="21"/>
        </w:rPr>
        <w:t>出现下列情形之一的，采购人或者采购代理机构应当终止询价采购活动，发布项目终止公告并说明原因，重新开展采购活动：</w:t>
      </w:r>
    </w:p>
    <w:p w14:paraId="5827A7AA">
      <w:pPr>
        <w:ind w:firstLine="420" w:firstLineChars="200"/>
        <w:rPr>
          <w:rFonts w:hint="eastAsia" w:ascii="宋体" w:hAnsi="宋体" w:eastAsia="宋体"/>
          <w:szCs w:val="21"/>
        </w:rPr>
      </w:pPr>
      <w:r>
        <w:rPr>
          <w:rFonts w:hint="eastAsia" w:ascii="宋体" w:hAnsi="宋体" w:eastAsia="宋体"/>
          <w:szCs w:val="21"/>
        </w:rPr>
        <w:t>1．因情况变化，不再符合规定的询价采购方式适用情形的；</w:t>
      </w:r>
    </w:p>
    <w:p w14:paraId="678E1020">
      <w:pPr>
        <w:ind w:firstLine="420" w:firstLineChars="200"/>
        <w:rPr>
          <w:rFonts w:hint="eastAsia" w:ascii="宋体" w:hAnsi="宋体" w:eastAsia="宋体"/>
          <w:szCs w:val="21"/>
        </w:rPr>
      </w:pPr>
      <w:r>
        <w:rPr>
          <w:rFonts w:hint="eastAsia" w:ascii="宋体" w:hAnsi="宋体" w:eastAsia="宋体"/>
          <w:szCs w:val="21"/>
        </w:rPr>
        <w:t>2.出现影响采购公正的违法、违规行为的；</w:t>
      </w:r>
    </w:p>
    <w:p w14:paraId="14140DA2">
      <w:pPr>
        <w:ind w:firstLine="420" w:firstLineChars="200"/>
        <w:rPr>
          <w:rFonts w:hint="eastAsia" w:ascii="宋体" w:hAnsi="宋体" w:eastAsia="宋体"/>
          <w:szCs w:val="21"/>
        </w:rPr>
      </w:pPr>
      <w:r>
        <w:rPr>
          <w:rFonts w:ascii="宋体" w:hAnsi="宋体" w:eastAsia="宋体"/>
          <w:szCs w:val="21"/>
        </w:rPr>
        <w:t>3.经评审后，如合格的投标人少于3个的，且明显缺乏竞争的，询价小组可以否决全部投标，招标人将重新组织招标；但是有效投标的经济、技术等指标符合要求或仍然具有市场竞争力，能够满足</w:t>
      </w:r>
      <w:r>
        <w:rPr>
          <w:rFonts w:hint="eastAsia" w:ascii="宋体" w:hAnsi="宋体" w:eastAsia="宋体"/>
          <w:szCs w:val="21"/>
        </w:rPr>
        <w:t>询价</w:t>
      </w:r>
      <w:r>
        <w:rPr>
          <w:rFonts w:ascii="宋体" w:hAnsi="宋体" w:eastAsia="宋体"/>
          <w:szCs w:val="21"/>
        </w:rPr>
        <w:t>文件要求的，询价小组可以继续评选并确定中标候选人</w:t>
      </w:r>
      <w:r>
        <w:rPr>
          <w:rFonts w:hint="eastAsia" w:ascii="宋体" w:hAnsi="宋体" w:eastAsia="宋体"/>
          <w:szCs w:val="21"/>
        </w:rPr>
        <w:t>。</w:t>
      </w:r>
    </w:p>
    <w:p w14:paraId="144DA3AB">
      <w:pPr>
        <w:ind w:firstLine="420" w:firstLineChars="200"/>
        <w:rPr>
          <w:rFonts w:hint="eastAsia" w:ascii="宋体" w:hAnsi="宋体" w:eastAsia="宋体"/>
          <w:szCs w:val="21"/>
        </w:rPr>
      </w:pPr>
      <w:bookmarkStart w:id="10" w:name="_Toc168995217"/>
      <w:r>
        <w:rPr>
          <w:rFonts w:hint="eastAsia" w:ascii="宋体" w:hAnsi="宋体" w:eastAsia="宋体"/>
          <w:szCs w:val="21"/>
        </w:rPr>
        <w:t>（七）交易服务费</w:t>
      </w:r>
      <w:bookmarkEnd w:id="10"/>
    </w:p>
    <w:p w14:paraId="3A1A8248">
      <w:pPr>
        <w:ind w:firstLine="420" w:firstLineChars="200"/>
        <w:rPr>
          <w:rFonts w:hint="eastAsia" w:ascii="宋体" w:hAnsi="宋体" w:eastAsia="宋体"/>
          <w:szCs w:val="21"/>
        </w:rPr>
      </w:pPr>
      <w:r>
        <w:rPr>
          <w:rFonts w:hint="eastAsia" w:ascii="宋体" w:hAnsi="宋体" w:eastAsia="宋体"/>
          <w:szCs w:val="21"/>
        </w:rPr>
        <w:t>1.中标（成交）人在领取中标（成交）通知书时，一次性向代理机构缴纳代理服务费和评标过程中产生的评审专家劳务费。</w:t>
      </w:r>
    </w:p>
    <w:p w14:paraId="27510896">
      <w:pPr>
        <w:ind w:firstLine="420" w:firstLineChars="200"/>
        <w:rPr>
          <w:rFonts w:hint="eastAsia" w:ascii="宋体" w:hAnsi="宋体" w:eastAsia="宋体"/>
          <w:szCs w:val="21"/>
        </w:rPr>
      </w:pPr>
      <w:r>
        <w:rPr>
          <w:rFonts w:hint="eastAsia" w:ascii="宋体" w:hAnsi="宋体" w:eastAsia="宋体"/>
          <w:szCs w:val="21"/>
        </w:rPr>
        <w:t>2.本采购项目代理服务费参考《国家发改委发改办价格（〔</w:t>
      </w:r>
      <w:r>
        <w:rPr>
          <w:rFonts w:ascii="宋体" w:hAnsi="宋体" w:eastAsia="宋体"/>
          <w:szCs w:val="21"/>
        </w:rPr>
        <w:t>2003〕857号）》文件规定、《国家发改委计价格（〔2011〕534号）》、重庆市招标投标协会关于印发《重庆市招标代理服务规范（试行）的通知（渝招投协〔2015〕11号）》等文件规定，收费标准不高于以上文件规定，经双方约定，单个项目代理费按3000元/个收取</w:t>
      </w:r>
      <w:r>
        <w:rPr>
          <w:rFonts w:hint="eastAsia" w:ascii="宋体" w:hAnsi="宋体" w:eastAsia="宋体"/>
          <w:szCs w:val="21"/>
        </w:rPr>
        <w:t>。</w:t>
      </w:r>
    </w:p>
    <w:p w14:paraId="6A5297A4">
      <w:pPr>
        <w:ind w:firstLine="420" w:firstLineChars="200"/>
        <w:rPr>
          <w:rFonts w:hint="eastAsia" w:ascii="宋体" w:hAnsi="宋体" w:eastAsia="宋体"/>
          <w:szCs w:val="21"/>
        </w:rPr>
      </w:pPr>
      <w:r>
        <w:rPr>
          <w:rFonts w:ascii="宋体" w:hAnsi="宋体" w:eastAsia="宋体"/>
          <w:szCs w:val="21"/>
        </w:rPr>
        <w:t>3.评审专家劳务费按《重庆市财政局关于政府采购评审专家劳务报酬支付标准指导意见的通知》文件规定的支付标准由代理人垫付；评审时间≤4小时的，劳务报酬按500元计；4小时＜评审时间≤6小时，劳务报酬按600元计；6小时＜评审时间≤8小时，劳务报酬按700元计</w:t>
      </w:r>
      <w:r>
        <w:rPr>
          <w:rFonts w:hint="eastAsia" w:ascii="宋体" w:hAnsi="宋体" w:eastAsia="宋体"/>
          <w:szCs w:val="21"/>
        </w:rPr>
        <w:t>。</w:t>
      </w:r>
    </w:p>
    <w:p w14:paraId="19CE9D17">
      <w:pPr>
        <w:pStyle w:val="2"/>
        <w:rPr>
          <w:rFonts w:hint="eastAsia"/>
        </w:rPr>
      </w:pPr>
      <w:bookmarkStart w:id="11" w:name="_Toc5274"/>
      <w:bookmarkStart w:id="12" w:name="_Toc169684771"/>
      <w:r>
        <w:rPr>
          <w:rFonts w:hint="eastAsia"/>
        </w:rPr>
        <w:t>五、询价程序</w:t>
      </w:r>
      <w:bookmarkEnd w:id="11"/>
      <w:bookmarkEnd w:id="12"/>
    </w:p>
    <w:p w14:paraId="09F40625">
      <w:pPr>
        <w:ind w:firstLine="420" w:firstLineChars="200"/>
        <w:rPr>
          <w:rFonts w:hint="eastAsia" w:ascii="宋体" w:hAnsi="宋体" w:eastAsia="宋体"/>
          <w:szCs w:val="21"/>
        </w:rPr>
      </w:pPr>
      <w:r>
        <w:rPr>
          <w:rFonts w:hint="eastAsia" w:ascii="宋体" w:hAnsi="宋体" w:eastAsia="宋体"/>
          <w:szCs w:val="21"/>
        </w:rPr>
        <w:t>本项目参照《重庆市政府采购分散采购管理暂行规定》文件中询价采购程序进行询价</w:t>
      </w:r>
    </w:p>
    <w:p w14:paraId="6F28238B">
      <w:pPr>
        <w:ind w:firstLine="420" w:firstLineChars="200"/>
        <w:rPr>
          <w:rFonts w:hint="eastAsia" w:ascii="宋体" w:hAnsi="宋体" w:eastAsia="宋体"/>
          <w:szCs w:val="21"/>
        </w:rPr>
      </w:pPr>
      <w:r>
        <w:rPr>
          <w:rFonts w:hint="eastAsia" w:ascii="宋体" w:hAnsi="宋体" w:eastAsia="宋体"/>
          <w:szCs w:val="21"/>
        </w:rPr>
        <w:t>（一）依法组建询价小组，开标前</w:t>
      </w:r>
      <w:r>
        <w:rPr>
          <w:rFonts w:ascii="宋体" w:hAnsi="宋体" w:eastAsia="宋体"/>
          <w:szCs w:val="21"/>
        </w:rPr>
        <w:t>，在采购人授权代表的现场监督下，代理机构从专家库名单中抽取该项目所需数量及专业的评审专家</w:t>
      </w:r>
      <w:r>
        <w:rPr>
          <w:rFonts w:hint="eastAsia" w:ascii="宋体" w:hAnsi="宋体" w:eastAsia="宋体"/>
          <w:szCs w:val="21"/>
        </w:rPr>
        <w:t>组成询价小组，按照询价公告规定的时间和地点进行。</w:t>
      </w:r>
    </w:p>
    <w:p w14:paraId="09346989">
      <w:pPr>
        <w:ind w:firstLine="420" w:firstLineChars="200"/>
        <w:rPr>
          <w:rFonts w:hint="eastAsia" w:ascii="宋体" w:hAnsi="宋体" w:eastAsia="宋体"/>
          <w:szCs w:val="21"/>
        </w:rPr>
      </w:pPr>
      <w:r>
        <w:rPr>
          <w:rFonts w:hint="eastAsia" w:ascii="宋体" w:hAnsi="宋体" w:eastAsia="宋体"/>
          <w:szCs w:val="21"/>
        </w:rPr>
        <w:t>（二）询价小组由采购人代表或评审专家共3人及以上单数组成。</w:t>
      </w:r>
    </w:p>
    <w:p w14:paraId="5CD20F46">
      <w:pPr>
        <w:ind w:firstLine="420" w:firstLineChars="200"/>
        <w:rPr>
          <w:rFonts w:hint="eastAsia" w:ascii="宋体" w:hAnsi="宋体" w:eastAsia="宋体"/>
          <w:szCs w:val="21"/>
        </w:rPr>
      </w:pPr>
      <w:r>
        <w:rPr>
          <w:rFonts w:hint="eastAsia" w:ascii="宋体" w:hAnsi="宋体" w:eastAsia="宋体"/>
          <w:szCs w:val="21"/>
        </w:rPr>
        <w:t>（三）询价流程</w:t>
      </w:r>
    </w:p>
    <w:p w14:paraId="080FD370">
      <w:pPr>
        <w:ind w:firstLine="420" w:firstLineChars="200"/>
        <w:rPr>
          <w:rFonts w:hint="eastAsia" w:ascii="宋体" w:hAnsi="宋体" w:eastAsia="宋体"/>
          <w:szCs w:val="21"/>
        </w:rPr>
      </w:pPr>
      <w:r>
        <w:rPr>
          <w:rFonts w:hint="eastAsia" w:ascii="宋体" w:hAnsi="宋体" w:eastAsia="宋体"/>
          <w:szCs w:val="21"/>
        </w:rPr>
        <w:t>1.开标时，公布符合条件的投标公司名单；</w:t>
      </w:r>
    </w:p>
    <w:p w14:paraId="6E28D4E7">
      <w:pPr>
        <w:ind w:firstLine="420" w:firstLineChars="200"/>
        <w:rPr>
          <w:rFonts w:hint="eastAsia" w:ascii="宋体" w:hAnsi="宋体" w:eastAsia="宋体"/>
          <w:szCs w:val="21"/>
        </w:rPr>
      </w:pPr>
      <w:r>
        <w:rPr>
          <w:rFonts w:hint="eastAsia" w:ascii="宋体" w:hAnsi="宋体" w:eastAsia="宋体"/>
          <w:szCs w:val="21"/>
        </w:rPr>
        <w:t>2</w:t>
      </w:r>
      <w:r>
        <w:rPr>
          <w:rFonts w:ascii="宋体" w:hAnsi="宋体" w:eastAsia="宋体"/>
          <w:szCs w:val="21"/>
        </w:rPr>
        <w:t>.密封情况检查：</w:t>
      </w:r>
      <w:r>
        <w:rPr>
          <w:rFonts w:hint="eastAsia" w:ascii="宋体" w:hAnsi="宋体" w:eastAsia="宋体"/>
          <w:szCs w:val="21"/>
        </w:rPr>
        <w:t>采购人、供应商、</w:t>
      </w:r>
      <w:r>
        <w:rPr>
          <w:rFonts w:ascii="宋体" w:hAnsi="宋体" w:eastAsia="宋体"/>
          <w:szCs w:val="21"/>
        </w:rPr>
        <w:t>代理机构检查响应文件的密封情况并确认；</w:t>
      </w:r>
    </w:p>
    <w:p w14:paraId="231B67EF">
      <w:pPr>
        <w:ind w:firstLine="420" w:firstLineChars="200"/>
        <w:rPr>
          <w:rFonts w:hint="eastAsia" w:ascii="宋体" w:hAnsi="宋体" w:eastAsia="宋体"/>
          <w:szCs w:val="21"/>
        </w:rPr>
      </w:pPr>
      <w:r>
        <w:rPr>
          <w:rFonts w:hint="eastAsia" w:ascii="宋体" w:hAnsi="宋体" w:eastAsia="宋体"/>
          <w:szCs w:val="21"/>
        </w:rPr>
        <w:t>3.开启所有供应商的资格文件，并送询价小组审查；</w:t>
      </w:r>
    </w:p>
    <w:p w14:paraId="5FC47534">
      <w:pPr>
        <w:ind w:firstLine="420" w:firstLineChars="200"/>
        <w:rPr>
          <w:rFonts w:hint="eastAsia" w:ascii="宋体" w:hAnsi="宋体" w:eastAsia="宋体"/>
          <w:szCs w:val="21"/>
        </w:rPr>
      </w:pPr>
      <w:r>
        <w:rPr>
          <w:rFonts w:hint="eastAsia" w:ascii="宋体" w:hAnsi="宋体" w:eastAsia="宋体"/>
          <w:szCs w:val="21"/>
        </w:rPr>
        <w:t>4.资格性检查。依据法律法规和询价文件的规定，对响应文件的资格证明等进行审查，以确定供应商是否具备投标资格。资格性检查资料表如下：</w:t>
      </w:r>
    </w:p>
    <w:tbl>
      <w:tblPr>
        <w:tblStyle w:val="1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8"/>
        <w:gridCol w:w="2835"/>
        <w:gridCol w:w="4155"/>
      </w:tblGrid>
      <w:tr w14:paraId="6E3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FDA98E5">
            <w:pPr>
              <w:jc w:val="center"/>
              <w:rPr>
                <w:rFonts w:hint="eastAsia" w:ascii="宋体" w:hAnsi="宋体" w:eastAsia="宋体"/>
                <w:b/>
                <w:bCs/>
                <w:szCs w:val="21"/>
              </w:rPr>
            </w:pPr>
            <w:r>
              <w:rPr>
                <w:rFonts w:hint="eastAsia" w:ascii="宋体" w:hAnsi="宋体" w:eastAsia="宋体"/>
                <w:b/>
                <w:bCs/>
                <w:szCs w:val="21"/>
              </w:rPr>
              <w:t>序号</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1C04BE6D">
            <w:pPr>
              <w:jc w:val="center"/>
              <w:rPr>
                <w:rFonts w:hint="eastAsia" w:ascii="宋体" w:hAnsi="宋体" w:eastAsia="宋体"/>
                <w:bCs/>
                <w:szCs w:val="21"/>
              </w:rPr>
            </w:pPr>
            <w:r>
              <w:rPr>
                <w:rFonts w:hint="eastAsia" w:ascii="宋体" w:hAnsi="宋体" w:eastAsia="宋体"/>
                <w:bCs/>
                <w:szCs w:val="21"/>
              </w:rPr>
              <w:t>检查因素</w:t>
            </w:r>
          </w:p>
        </w:tc>
        <w:tc>
          <w:tcPr>
            <w:tcW w:w="4155" w:type="dxa"/>
            <w:tcBorders>
              <w:top w:val="single" w:color="auto" w:sz="4" w:space="0"/>
              <w:left w:val="single" w:color="auto" w:sz="4" w:space="0"/>
              <w:bottom w:val="single" w:color="auto" w:sz="4" w:space="0"/>
              <w:right w:val="single" w:color="auto" w:sz="4" w:space="0"/>
            </w:tcBorders>
            <w:vAlign w:val="center"/>
          </w:tcPr>
          <w:p w14:paraId="2D0C735B">
            <w:pPr>
              <w:jc w:val="center"/>
              <w:rPr>
                <w:rFonts w:hint="eastAsia" w:ascii="宋体" w:hAnsi="宋体" w:eastAsia="宋体"/>
                <w:b/>
                <w:bCs/>
                <w:szCs w:val="21"/>
              </w:rPr>
            </w:pPr>
            <w:r>
              <w:rPr>
                <w:rFonts w:hint="eastAsia" w:ascii="宋体" w:hAnsi="宋体" w:eastAsia="宋体"/>
                <w:b/>
                <w:bCs/>
                <w:szCs w:val="21"/>
              </w:rPr>
              <w:t>检查内容</w:t>
            </w:r>
          </w:p>
        </w:tc>
      </w:tr>
      <w:tr w14:paraId="3177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81" w:type="dxa"/>
            <w:vMerge w:val="restart"/>
            <w:tcBorders>
              <w:top w:val="single" w:color="auto" w:sz="4" w:space="0"/>
              <w:left w:val="single" w:color="auto" w:sz="4" w:space="0"/>
              <w:bottom w:val="single" w:color="auto" w:sz="4" w:space="0"/>
              <w:right w:val="single" w:color="auto" w:sz="4" w:space="0"/>
            </w:tcBorders>
            <w:vAlign w:val="center"/>
          </w:tcPr>
          <w:p w14:paraId="5DC45ECA">
            <w:pPr>
              <w:jc w:val="center"/>
              <w:rPr>
                <w:rFonts w:hint="eastAsia" w:ascii="宋体" w:hAnsi="宋体" w:eastAsia="宋体"/>
                <w:szCs w:val="21"/>
              </w:rPr>
            </w:pPr>
            <w:r>
              <w:rPr>
                <w:rFonts w:hint="eastAsia" w:ascii="宋体" w:hAnsi="宋体" w:eastAsia="宋体"/>
                <w:szCs w:val="21"/>
              </w:rPr>
              <w:t>1</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49A3CC58">
            <w:pPr>
              <w:rPr>
                <w:rFonts w:hint="eastAsia" w:ascii="宋体" w:hAnsi="宋体" w:eastAsia="宋体"/>
                <w:b/>
                <w:szCs w:val="21"/>
              </w:rPr>
            </w:pPr>
            <w:r>
              <w:rPr>
                <w:rFonts w:hint="eastAsia" w:ascii="宋体" w:hAnsi="宋体" w:eastAsia="宋体"/>
                <w:b/>
                <w:szCs w:val="21"/>
              </w:rPr>
              <w:t>供应商应符合的基本资格条件</w:t>
            </w:r>
          </w:p>
        </w:tc>
        <w:tc>
          <w:tcPr>
            <w:tcW w:w="2835" w:type="dxa"/>
            <w:tcBorders>
              <w:top w:val="single" w:color="auto" w:sz="4" w:space="0"/>
              <w:left w:val="single" w:color="auto" w:sz="4" w:space="0"/>
              <w:bottom w:val="single" w:color="auto" w:sz="4" w:space="0"/>
              <w:right w:val="single" w:color="auto" w:sz="4" w:space="0"/>
            </w:tcBorders>
            <w:vAlign w:val="center"/>
          </w:tcPr>
          <w:p w14:paraId="42E64AE9">
            <w:pPr>
              <w:rPr>
                <w:rFonts w:hint="eastAsia" w:ascii="宋体" w:hAnsi="宋体" w:eastAsia="宋体"/>
                <w:szCs w:val="21"/>
              </w:rPr>
            </w:pPr>
            <w:r>
              <w:rPr>
                <w:rFonts w:hint="eastAsia" w:ascii="宋体" w:hAnsi="宋体" w:eastAsia="宋体"/>
                <w:szCs w:val="21"/>
              </w:rPr>
              <w:t>(1)具有独立承担民事责任的能力</w:t>
            </w:r>
          </w:p>
        </w:tc>
        <w:tc>
          <w:tcPr>
            <w:tcW w:w="4155" w:type="dxa"/>
            <w:tcBorders>
              <w:top w:val="single" w:color="auto" w:sz="4" w:space="0"/>
              <w:left w:val="single" w:color="auto" w:sz="4" w:space="0"/>
              <w:bottom w:val="single" w:color="auto" w:sz="4" w:space="0"/>
              <w:right w:val="single" w:color="auto" w:sz="4" w:space="0"/>
            </w:tcBorders>
            <w:vAlign w:val="center"/>
          </w:tcPr>
          <w:p w14:paraId="1ED886AB">
            <w:pPr>
              <w:rPr>
                <w:rFonts w:hint="eastAsia" w:ascii="宋体" w:hAnsi="宋体" w:eastAsia="宋体"/>
                <w:szCs w:val="21"/>
              </w:rPr>
            </w:pPr>
            <w:r>
              <w:rPr>
                <w:rFonts w:hint="eastAsia" w:ascii="宋体" w:hAnsi="宋体" w:eastAsia="宋体"/>
                <w:szCs w:val="21"/>
              </w:rPr>
              <w:t>1.供应商提供营业执照（副本）复印件；</w:t>
            </w:r>
          </w:p>
          <w:p w14:paraId="678B5F3A">
            <w:pPr>
              <w:rPr>
                <w:rFonts w:hint="eastAsia" w:ascii="宋体" w:hAnsi="宋体" w:eastAsia="宋体"/>
                <w:szCs w:val="21"/>
              </w:rPr>
            </w:pPr>
            <w:r>
              <w:rPr>
                <w:rFonts w:hint="eastAsia" w:ascii="宋体" w:hAnsi="宋体" w:eastAsia="宋体"/>
                <w:szCs w:val="21"/>
              </w:rPr>
              <w:t>2.供应商同时提供法定代表人身份证明书及法定代表人授权委托书。</w:t>
            </w:r>
          </w:p>
        </w:tc>
      </w:tr>
      <w:tr w14:paraId="7618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52869759">
            <w:pPr>
              <w:rPr>
                <w:rFonts w:hint="eastAsia" w:ascii="宋体" w:hAnsi="宋体" w:eastAsia="宋体"/>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F3F9BB2">
            <w:pPr>
              <w:rPr>
                <w:rFonts w:hint="eastAsia" w:ascii="宋体" w:hAnsi="宋体" w:eastAsia="宋体"/>
                <w:b/>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742CC0C">
            <w:pPr>
              <w:rPr>
                <w:rFonts w:hint="eastAsia" w:ascii="宋体" w:hAnsi="宋体" w:eastAsia="宋体"/>
                <w:szCs w:val="21"/>
              </w:rPr>
            </w:pPr>
            <w:r>
              <w:rPr>
                <w:rFonts w:hint="eastAsia" w:ascii="宋体" w:hAnsi="宋体" w:eastAsia="宋体"/>
                <w:szCs w:val="21"/>
              </w:rPr>
              <w:t>（2）具有良好的商业信誉和健全的财务会计制度</w:t>
            </w:r>
          </w:p>
        </w:tc>
        <w:tc>
          <w:tcPr>
            <w:tcW w:w="4155" w:type="dxa"/>
            <w:tcBorders>
              <w:top w:val="single" w:color="auto" w:sz="4" w:space="0"/>
              <w:left w:val="single" w:color="auto" w:sz="4" w:space="0"/>
              <w:bottom w:val="single" w:color="auto" w:sz="4" w:space="0"/>
              <w:right w:val="single" w:color="auto" w:sz="4" w:space="0"/>
            </w:tcBorders>
            <w:vAlign w:val="center"/>
          </w:tcPr>
          <w:p w14:paraId="6BC67255">
            <w:pPr>
              <w:rPr>
                <w:rFonts w:hint="eastAsia" w:ascii="宋体" w:hAnsi="宋体" w:eastAsia="宋体"/>
                <w:szCs w:val="21"/>
              </w:rPr>
            </w:pPr>
            <w:r>
              <w:rPr>
                <w:rFonts w:hint="eastAsia" w:ascii="宋体" w:hAnsi="宋体" w:eastAsia="宋体"/>
                <w:szCs w:val="21"/>
              </w:rPr>
              <w:t>供应商提供诚信声明</w:t>
            </w:r>
          </w:p>
        </w:tc>
      </w:tr>
      <w:tr w14:paraId="68AA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1844F341">
            <w:pPr>
              <w:rPr>
                <w:rFonts w:hint="eastAsia" w:ascii="宋体" w:hAnsi="宋体" w:eastAsia="宋体"/>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032D481">
            <w:pPr>
              <w:rPr>
                <w:rFonts w:hint="eastAsia" w:ascii="宋体" w:hAnsi="宋体" w:eastAsia="宋体"/>
                <w:b/>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68E17AA">
            <w:pPr>
              <w:rPr>
                <w:rFonts w:hint="eastAsia" w:ascii="宋体" w:hAnsi="宋体" w:eastAsia="宋体"/>
                <w:szCs w:val="21"/>
              </w:rPr>
            </w:pPr>
            <w:r>
              <w:rPr>
                <w:rFonts w:hint="eastAsia" w:ascii="宋体" w:hAnsi="宋体" w:eastAsia="宋体"/>
                <w:szCs w:val="21"/>
              </w:rPr>
              <w:t>（3）具有履行合同所必需的设备和专业技术能力</w:t>
            </w:r>
          </w:p>
        </w:tc>
        <w:tc>
          <w:tcPr>
            <w:tcW w:w="4155" w:type="dxa"/>
            <w:tcBorders>
              <w:top w:val="single" w:color="auto" w:sz="4" w:space="0"/>
              <w:left w:val="single" w:color="auto" w:sz="4" w:space="0"/>
              <w:bottom w:val="single" w:color="auto" w:sz="4" w:space="0"/>
              <w:right w:val="single" w:color="auto" w:sz="4" w:space="0"/>
            </w:tcBorders>
            <w:vAlign w:val="center"/>
          </w:tcPr>
          <w:p w14:paraId="25B879A9">
            <w:pPr>
              <w:rPr>
                <w:rFonts w:hint="eastAsia" w:ascii="宋体" w:hAnsi="宋体" w:eastAsia="宋体"/>
                <w:szCs w:val="21"/>
              </w:rPr>
            </w:pPr>
            <w:r>
              <w:rPr>
                <w:rFonts w:hint="eastAsia" w:ascii="宋体" w:hAnsi="宋体" w:eastAsia="宋体"/>
                <w:szCs w:val="21"/>
              </w:rPr>
              <w:t>供应商提供诚信声明</w:t>
            </w:r>
          </w:p>
        </w:tc>
      </w:tr>
      <w:tr w14:paraId="5E9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4D7A0D43">
            <w:pPr>
              <w:rPr>
                <w:rFonts w:hint="eastAsia" w:ascii="宋体" w:hAnsi="宋体" w:eastAsia="宋体"/>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7B9E363">
            <w:pPr>
              <w:rPr>
                <w:rFonts w:hint="eastAsia" w:ascii="宋体" w:hAnsi="宋体" w:eastAsia="宋体"/>
                <w:b/>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CC3E8F1">
            <w:pPr>
              <w:rPr>
                <w:rFonts w:hint="eastAsia" w:ascii="宋体" w:hAnsi="宋体" w:eastAsia="宋体"/>
                <w:szCs w:val="21"/>
              </w:rPr>
            </w:pPr>
            <w:r>
              <w:rPr>
                <w:rFonts w:hint="eastAsia" w:ascii="宋体" w:hAnsi="宋体" w:eastAsia="宋体"/>
                <w:szCs w:val="21"/>
              </w:rPr>
              <w:t>（4）有依法缴纳税收和社会保障金的良好记录</w:t>
            </w:r>
          </w:p>
        </w:tc>
        <w:tc>
          <w:tcPr>
            <w:tcW w:w="4155" w:type="dxa"/>
            <w:tcBorders>
              <w:top w:val="single" w:color="auto" w:sz="4" w:space="0"/>
              <w:left w:val="single" w:color="auto" w:sz="4" w:space="0"/>
              <w:bottom w:val="single" w:color="auto" w:sz="4" w:space="0"/>
              <w:right w:val="single" w:color="auto" w:sz="4" w:space="0"/>
            </w:tcBorders>
            <w:vAlign w:val="center"/>
          </w:tcPr>
          <w:p w14:paraId="0E61AC6B">
            <w:pPr>
              <w:rPr>
                <w:rFonts w:hint="eastAsia" w:ascii="宋体" w:hAnsi="宋体" w:eastAsia="宋体"/>
                <w:szCs w:val="21"/>
              </w:rPr>
            </w:pPr>
            <w:r>
              <w:rPr>
                <w:rFonts w:hint="eastAsia" w:ascii="宋体" w:hAnsi="宋体" w:eastAsia="宋体"/>
                <w:szCs w:val="21"/>
              </w:rPr>
              <w:t>供应商同时提供上一年度纳税、社保金缴纳记录复印件或诚信声明</w:t>
            </w:r>
          </w:p>
        </w:tc>
      </w:tr>
      <w:tr w14:paraId="4278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54DEE771">
            <w:pPr>
              <w:rPr>
                <w:rFonts w:hint="eastAsia" w:ascii="宋体" w:hAnsi="宋体" w:eastAsia="宋体"/>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14B61C6">
            <w:pPr>
              <w:rPr>
                <w:rFonts w:hint="eastAsia" w:ascii="宋体" w:hAnsi="宋体" w:eastAsia="宋体"/>
                <w:b/>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E876263">
            <w:pPr>
              <w:rPr>
                <w:rFonts w:hint="eastAsia" w:ascii="宋体" w:hAnsi="宋体" w:eastAsia="宋体"/>
                <w:szCs w:val="21"/>
              </w:rPr>
            </w:pPr>
            <w:r>
              <w:rPr>
                <w:rFonts w:hint="eastAsia" w:ascii="宋体" w:hAnsi="宋体" w:eastAsia="宋体"/>
                <w:szCs w:val="21"/>
              </w:rPr>
              <w:t>（5）参加政府采购活动前三年内，在经营活动中没有重大违法记录</w:t>
            </w:r>
          </w:p>
        </w:tc>
        <w:tc>
          <w:tcPr>
            <w:tcW w:w="4155" w:type="dxa"/>
            <w:tcBorders>
              <w:top w:val="single" w:color="auto" w:sz="4" w:space="0"/>
              <w:left w:val="single" w:color="auto" w:sz="4" w:space="0"/>
              <w:bottom w:val="single" w:color="auto" w:sz="4" w:space="0"/>
              <w:right w:val="single" w:color="auto" w:sz="4" w:space="0"/>
            </w:tcBorders>
            <w:vAlign w:val="center"/>
          </w:tcPr>
          <w:p w14:paraId="6788CB3A">
            <w:pPr>
              <w:rPr>
                <w:rFonts w:hint="eastAsia" w:ascii="宋体" w:hAnsi="宋体" w:eastAsia="宋体"/>
                <w:szCs w:val="21"/>
              </w:rPr>
            </w:pPr>
            <w:r>
              <w:rPr>
                <w:rFonts w:hint="eastAsia" w:ascii="宋体" w:hAnsi="宋体" w:eastAsia="宋体"/>
                <w:szCs w:val="21"/>
              </w:rPr>
              <w:t>供应商提供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或者诚信声明。</w:t>
            </w:r>
          </w:p>
        </w:tc>
      </w:tr>
      <w:tr w14:paraId="4163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27FA5AF5">
            <w:pPr>
              <w:rPr>
                <w:rFonts w:hint="eastAsia" w:ascii="宋体" w:hAnsi="宋体" w:eastAsia="宋体"/>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7EA8143">
            <w:pPr>
              <w:rPr>
                <w:rFonts w:hint="eastAsia" w:ascii="宋体" w:hAnsi="宋体" w:eastAsia="宋体"/>
                <w:b/>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FEA8D2B">
            <w:pPr>
              <w:rPr>
                <w:rFonts w:hint="eastAsia" w:ascii="宋体" w:hAnsi="宋体" w:eastAsia="宋体"/>
                <w:szCs w:val="21"/>
              </w:rPr>
            </w:pPr>
            <w:r>
              <w:rPr>
                <w:rFonts w:hint="eastAsia" w:ascii="宋体" w:hAnsi="宋体" w:eastAsia="宋体"/>
                <w:szCs w:val="21"/>
              </w:rPr>
              <w:t>（6）法律、行政法规规定的其他条件</w:t>
            </w:r>
          </w:p>
        </w:tc>
        <w:tc>
          <w:tcPr>
            <w:tcW w:w="4155" w:type="dxa"/>
            <w:tcBorders>
              <w:top w:val="single" w:color="auto" w:sz="4" w:space="0"/>
              <w:left w:val="single" w:color="auto" w:sz="4" w:space="0"/>
              <w:bottom w:val="single" w:color="auto" w:sz="4" w:space="0"/>
              <w:right w:val="single" w:color="auto" w:sz="4" w:space="0"/>
            </w:tcBorders>
            <w:vAlign w:val="center"/>
          </w:tcPr>
          <w:p w14:paraId="72D26E4B">
            <w:pPr>
              <w:rPr>
                <w:rFonts w:hint="eastAsia" w:ascii="宋体" w:hAnsi="宋体" w:eastAsia="宋体"/>
                <w:szCs w:val="21"/>
              </w:rPr>
            </w:pPr>
            <w:r>
              <w:rPr>
                <w:rFonts w:hint="eastAsia" w:ascii="宋体" w:hAnsi="宋体" w:eastAsia="宋体"/>
                <w:szCs w:val="21"/>
              </w:rPr>
              <w:t>/</w:t>
            </w:r>
          </w:p>
        </w:tc>
      </w:tr>
    </w:tbl>
    <w:p w14:paraId="52F4E729">
      <w:pPr>
        <w:snapToGrid w:val="0"/>
        <w:spacing w:line="400" w:lineRule="exact"/>
        <w:ind w:firstLine="420" w:firstLineChars="200"/>
        <w:rPr>
          <w:rFonts w:hint="eastAsia" w:ascii="宋体" w:hAnsi="宋体" w:eastAsia="宋体"/>
          <w:szCs w:val="21"/>
        </w:rPr>
      </w:pPr>
      <w:r>
        <w:rPr>
          <w:rFonts w:hint="eastAsia" w:ascii="宋体" w:hAnsi="宋体" w:eastAsia="宋体"/>
          <w:szCs w:val="21"/>
        </w:rPr>
        <w:t>5.开启资格审查合格的供应商的经济技术商务文件，并送询价小组评审；</w:t>
      </w:r>
    </w:p>
    <w:p w14:paraId="2DAE0EAA">
      <w:pPr>
        <w:snapToGrid w:val="0"/>
        <w:spacing w:line="400" w:lineRule="exact"/>
        <w:ind w:firstLine="420" w:firstLineChars="200"/>
        <w:rPr>
          <w:rFonts w:hint="eastAsia" w:ascii="方正仿宋_GBK" w:eastAsia="方正仿宋_GBK"/>
          <w:kern w:val="0"/>
          <w:sz w:val="24"/>
          <w:szCs w:val="24"/>
        </w:rPr>
      </w:pPr>
      <w:r>
        <w:rPr>
          <w:rFonts w:hint="eastAsia" w:ascii="宋体" w:hAnsi="宋体" w:eastAsia="宋体"/>
          <w:szCs w:val="21"/>
        </w:rPr>
        <w:t>6.符合性检查。询价小组应当对响应文件进行评审，并根据询价文件规定的采购程序、评定成交的标准等事项与实质性响应询价文件要求的供应商进行评审。未实质性响应询价通知书的响应文件按无效处理。符合性检查资料表如下：</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5529"/>
      </w:tblGrid>
      <w:tr w14:paraId="2D36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1AA6978">
            <w:pPr>
              <w:rPr>
                <w:rFonts w:hint="eastAsia" w:ascii="宋体" w:hAnsi="宋体" w:eastAsia="宋体"/>
                <w:szCs w:val="21"/>
              </w:rPr>
            </w:pPr>
            <w:r>
              <w:rPr>
                <w:rFonts w:hint="eastAsia" w:ascii="宋体" w:hAnsi="宋体" w:eastAsia="宋体"/>
                <w:szCs w:val="21"/>
              </w:rPr>
              <w:t>序号</w:t>
            </w:r>
          </w:p>
        </w:tc>
        <w:tc>
          <w:tcPr>
            <w:tcW w:w="2268" w:type="dxa"/>
            <w:vAlign w:val="center"/>
          </w:tcPr>
          <w:p w14:paraId="6DA8507D">
            <w:pPr>
              <w:rPr>
                <w:rFonts w:hint="eastAsia" w:ascii="宋体" w:hAnsi="宋体" w:eastAsia="宋体"/>
                <w:szCs w:val="21"/>
              </w:rPr>
            </w:pPr>
            <w:r>
              <w:rPr>
                <w:rFonts w:hint="eastAsia" w:ascii="宋体" w:hAnsi="宋体" w:eastAsia="宋体"/>
                <w:szCs w:val="21"/>
              </w:rPr>
              <w:t>审查因素</w:t>
            </w:r>
          </w:p>
        </w:tc>
        <w:tc>
          <w:tcPr>
            <w:tcW w:w="5529" w:type="dxa"/>
            <w:vAlign w:val="center"/>
          </w:tcPr>
          <w:p w14:paraId="2A358546">
            <w:pPr>
              <w:rPr>
                <w:rFonts w:hint="eastAsia" w:ascii="宋体" w:hAnsi="宋体" w:eastAsia="宋体"/>
                <w:szCs w:val="21"/>
              </w:rPr>
            </w:pPr>
            <w:r>
              <w:rPr>
                <w:rFonts w:hint="eastAsia" w:ascii="宋体" w:hAnsi="宋体" w:eastAsia="宋体"/>
                <w:szCs w:val="21"/>
              </w:rPr>
              <w:t>审查标准</w:t>
            </w:r>
          </w:p>
        </w:tc>
      </w:tr>
      <w:tr w14:paraId="5AD8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B9A5144">
            <w:pPr>
              <w:rPr>
                <w:rFonts w:hint="eastAsia" w:ascii="宋体" w:hAnsi="宋体" w:eastAsia="宋体"/>
                <w:szCs w:val="21"/>
              </w:rPr>
            </w:pPr>
            <w:r>
              <w:rPr>
                <w:rFonts w:hint="eastAsia" w:ascii="宋体" w:hAnsi="宋体" w:eastAsia="宋体"/>
                <w:szCs w:val="21"/>
              </w:rPr>
              <w:t>1</w:t>
            </w:r>
          </w:p>
        </w:tc>
        <w:tc>
          <w:tcPr>
            <w:tcW w:w="2268" w:type="dxa"/>
            <w:vAlign w:val="center"/>
          </w:tcPr>
          <w:p w14:paraId="295670FA">
            <w:pPr>
              <w:rPr>
                <w:rFonts w:hint="eastAsia" w:ascii="宋体" w:hAnsi="宋体" w:eastAsia="宋体"/>
                <w:szCs w:val="21"/>
              </w:rPr>
            </w:pPr>
            <w:r>
              <w:rPr>
                <w:rFonts w:hint="eastAsia" w:ascii="宋体" w:hAnsi="宋体" w:eastAsia="宋体"/>
                <w:szCs w:val="21"/>
              </w:rPr>
              <w:t>响应文件签署或盖章</w:t>
            </w:r>
          </w:p>
        </w:tc>
        <w:tc>
          <w:tcPr>
            <w:tcW w:w="5529" w:type="dxa"/>
            <w:vAlign w:val="center"/>
          </w:tcPr>
          <w:p w14:paraId="363D16AC">
            <w:pPr>
              <w:rPr>
                <w:rFonts w:hint="eastAsia" w:ascii="宋体" w:hAnsi="宋体" w:eastAsia="宋体"/>
                <w:szCs w:val="21"/>
              </w:rPr>
            </w:pPr>
            <w:r>
              <w:rPr>
                <w:rFonts w:hint="eastAsia" w:ascii="宋体" w:hAnsi="宋体" w:eastAsia="宋体"/>
                <w:szCs w:val="21"/>
              </w:rPr>
              <w:t>按“响应文件格式要求”要求签署或盖章</w:t>
            </w:r>
          </w:p>
        </w:tc>
      </w:tr>
      <w:tr w14:paraId="715C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E34C945">
            <w:pPr>
              <w:rPr>
                <w:rFonts w:hint="eastAsia" w:ascii="宋体" w:hAnsi="宋体" w:eastAsia="宋体"/>
                <w:szCs w:val="21"/>
              </w:rPr>
            </w:pPr>
          </w:p>
        </w:tc>
        <w:tc>
          <w:tcPr>
            <w:tcW w:w="2268" w:type="dxa"/>
            <w:vAlign w:val="center"/>
          </w:tcPr>
          <w:p w14:paraId="453916B9">
            <w:pPr>
              <w:rPr>
                <w:rFonts w:hint="eastAsia" w:ascii="宋体" w:hAnsi="宋体" w:eastAsia="宋体"/>
                <w:szCs w:val="21"/>
              </w:rPr>
            </w:pPr>
            <w:r>
              <w:rPr>
                <w:rFonts w:hint="eastAsia" w:ascii="宋体" w:hAnsi="宋体" w:eastAsia="宋体"/>
                <w:szCs w:val="21"/>
              </w:rPr>
              <w:t>法定代表人授权委托书</w:t>
            </w:r>
          </w:p>
        </w:tc>
        <w:tc>
          <w:tcPr>
            <w:tcW w:w="5529" w:type="dxa"/>
            <w:vAlign w:val="center"/>
          </w:tcPr>
          <w:p w14:paraId="6992DF52">
            <w:pPr>
              <w:rPr>
                <w:rFonts w:hint="eastAsia" w:ascii="宋体" w:hAnsi="宋体" w:eastAsia="宋体"/>
                <w:szCs w:val="21"/>
              </w:rPr>
            </w:pPr>
            <w:r>
              <w:rPr>
                <w:rFonts w:hint="eastAsia" w:ascii="宋体" w:hAnsi="宋体" w:eastAsia="宋体"/>
                <w:szCs w:val="21"/>
              </w:rPr>
              <w:t>法定代表人授权委托书有效，符合询价文件规定的格式，签署或盖章齐全。</w:t>
            </w:r>
          </w:p>
        </w:tc>
      </w:tr>
      <w:tr w14:paraId="3114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1C868D1">
            <w:pPr>
              <w:rPr>
                <w:rFonts w:hint="eastAsia" w:ascii="宋体" w:hAnsi="宋体" w:eastAsia="宋体"/>
                <w:szCs w:val="21"/>
              </w:rPr>
            </w:pPr>
          </w:p>
        </w:tc>
        <w:tc>
          <w:tcPr>
            <w:tcW w:w="2268" w:type="dxa"/>
            <w:vAlign w:val="center"/>
          </w:tcPr>
          <w:p w14:paraId="0067084A">
            <w:pPr>
              <w:rPr>
                <w:rFonts w:hint="eastAsia" w:ascii="宋体" w:hAnsi="宋体" w:eastAsia="宋体"/>
                <w:szCs w:val="21"/>
              </w:rPr>
            </w:pPr>
            <w:r>
              <w:rPr>
                <w:rFonts w:hint="eastAsia" w:ascii="宋体" w:hAnsi="宋体" w:eastAsia="宋体"/>
                <w:szCs w:val="21"/>
              </w:rPr>
              <w:t>报价方案</w:t>
            </w:r>
          </w:p>
        </w:tc>
        <w:tc>
          <w:tcPr>
            <w:tcW w:w="5529" w:type="dxa"/>
            <w:vAlign w:val="center"/>
          </w:tcPr>
          <w:p w14:paraId="004350EC">
            <w:pPr>
              <w:rPr>
                <w:rFonts w:hint="eastAsia" w:ascii="宋体" w:hAnsi="宋体" w:eastAsia="宋体"/>
                <w:szCs w:val="21"/>
              </w:rPr>
            </w:pPr>
            <w:r>
              <w:rPr>
                <w:rFonts w:hint="eastAsia" w:ascii="宋体" w:hAnsi="宋体" w:eastAsia="宋体"/>
                <w:szCs w:val="21"/>
              </w:rPr>
              <w:t>只能有一个报价方案。</w:t>
            </w:r>
          </w:p>
        </w:tc>
      </w:tr>
      <w:tr w14:paraId="1FBE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E95BE7E">
            <w:pPr>
              <w:rPr>
                <w:rFonts w:hint="eastAsia" w:ascii="宋体" w:hAnsi="宋体" w:eastAsia="宋体"/>
                <w:szCs w:val="21"/>
              </w:rPr>
            </w:pPr>
          </w:p>
        </w:tc>
        <w:tc>
          <w:tcPr>
            <w:tcW w:w="2268" w:type="dxa"/>
            <w:vAlign w:val="center"/>
          </w:tcPr>
          <w:p w14:paraId="65E5C525">
            <w:pPr>
              <w:rPr>
                <w:rFonts w:hint="eastAsia" w:ascii="宋体" w:hAnsi="宋体" w:eastAsia="宋体"/>
                <w:szCs w:val="21"/>
              </w:rPr>
            </w:pPr>
            <w:r>
              <w:rPr>
                <w:rFonts w:hint="eastAsia" w:ascii="宋体" w:hAnsi="宋体" w:eastAsia="宋体"/>
                <w:szCs w:val="21"/>
              </w:rPr>
              <w:t>报价唯一</w:t>
            </w:r>
          </w:p>
        </w:tc>
        <w:tc>
          <w:tcPr>
            <w:tcW w:w="5529" w:type="dxa"/>
            <w:vAlign w:val="center"/>
          </w:tcPr>
          <w:p w14:paraId="5BFC7226">
            <w:pPr>
              <w:rPr>
                <w:rFonts w:hint="eastAsia" w:ascii="宋体" w:hAnsi="宋体" w:eastAsia="宋体"/>
                <w:szCs w:val="21"/>
              </w:rPr>
            </w:pPr>
            <w:r>
              <w:rPr>
                <w:rFonts w:hint="eastAsia" w:ascii="宋体" w:hAnsi="宋体" w:eastAsia="宋体"/>
                <w:szCs w:val="21"/>
              </w:rPr>
              <w:t>只能有一个有效报价，不得提交选择性报价。</w:t>
            </w:r>
          </w:p>
        </w:tc>
      </w:tr>
      <w:tr w14:paraId="678E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31F4F44">
            <w:pPr>
              <w:rPr>
                <w:rFonts w:hint="eastAsia" w:ascii="宋体" w:hAnsi="宋体" w:eastAsia="宋体"/>
                <w:szCs w:val="21"/>
              </w:rPr>
            </w:pPr>
            <w:r>
              <w:rPr>
                <w:rFonts w:hint="eastAsia" w:ascii="宋体" w:hAnsi="宋体" w:eastAsia="宋体"/>
                <w:szCs w:val="21"/>
              </w:rPr>
              <w:t>2</w:t>
            </w:r>
          </w:p>
        </w:tc>
        <w:tc>
          <w:tcPr>
            <w:tcW w:w="2268" w:type="dxa"/>
            <w:vAlign w:val="center"/>
          </w:tcPr>
          <w:p w14:paraId="3458623C">
            <w:pPr>
              <w:rPr>
                <w:rFonts w:hint="eastAsia" w:ascii="宋体" w:hAnsi="宋体" w:eastAsia="宋体"/>
                <w:szCs w:val="21"/>
              </w:rPr>
            </w:pPr>
            <w:r>
              <w:rPr>
                <w:rFonts w:hint="eastAsia" w:ascii="宋体" w:hAnsi="宋体" w:eastAsia="宋体"/>
                <w:szCs w:val="21"/>
              </w:rPr>
              <w:t>响应文件份数</w:t>
            </w:r>
          </w:p>
        </w:tc>
        <w:tc>
          <w:tcPr>
            <w:tcW w:w="5529" w:type="dxa"/>
            <w:vAlign w:val="center"/>
          </w:tcPr>
          <w:p w14:paraId="6738D252">
            <w:pPr>
              <w:rPr>
                <w:rFonts w:hint="eastAsia" w:ascii="宋体" w:hAnsi="宋体" w:eastAsia="宋体"/>
                <w:szCs w:val="21"/>
              </w:rPr>
            </w:pPr>
            <w:r>
              <w:rPr>
                <w:rFonts w:hint="eastAsia" w:ascii="宋体" w:hAnsi="宋体" w:eastAsia="宋体"/>
                <w:szCs w:val="21"/>
              </w:rPr>
              <w:t>响应文件数量符合询价文件要求。</w:t>
            </w:r>
          </w:p>
        </w:tc>
      </w:tr>
      <w:tr w14:paraId="7910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55C90FD">
            <w:pPr>
              <w:rPr>
                <w:rFonts w:hint="eastAsia" w:ascii="宋体" w:hAnsi="宋体" w:eastAsia="宋体"/>
                <w:szCs w:val="21"/>
              </w:rPr>
            </w:pPr>
            <w:r>
              <w:rPr>
                <w:rFonts w:hint="eastAsia" w:ascii="宋体" w:hAnsi="宋体" w:eastAsia="宋体"/>
                <w:szCs w:val="21"/>
              </w:rPr>
              <w:t>3</w:t>
            </w:r>
          </w:p>
        </w:tc>
        <w:tc>
          <w:tcPr>
            <w:tcW w:w="2268" w:type="dxa"/>
            <w:vAlign w:val="center"/>
          </w:tcPr>
          <w:p w14:paraId="5E97EAA8">
            <w:pPr>
              <w:rPr>
                <w:rFonts w:hint="eastAsia" w:ascii="宋体" w:hAnsi="宋体" w:eastAsia="宋体"/>
                <w:szCs w:val="21"/>
              </w:rPr>
            </w:pPr>
            <w:r>
              <w:rPr>
                <w:rFonts w:hint="eastAsia" w:ascii="宋体" w:hAnsi="宋体" w:eastAsia="宋体"/>
                <w:szCs w:val="21"/>
              </w:rPr>
              <w:t>响应文件内容</w:t>
            </w:r>
          </w:p>
        </w:tc>
        <w:tc>
          <w:tcPr>
            <w:tcW w:w="5529" w:type="dxa"/>
            <w:vAlign w:val="center"/>
          </w:tcPr>
          <w:p w14:paraId="01F5D441">
            <w:pPr>
              <w:rPr>
                <w:rFonts w:hint="eastAsia" w:ascii="宋体" w:hAnsi="宋体" w:eastAsia="宋体"/>
                <w:szCs w:val="21"/>
              </w:rPr>
            </w:pPr>
            <w:r>
              <w:rPr>
                <w:rFonts w:hint="eastAsia" w:ascii="宋体" w:hAnsi="宋体" w:eastAsia="宋体"/>
                <w:szCs w:val="21"/>
              </w:rPr>
              <w:t>对询价文件规定的询价内容进行实质性响应。</w:t>
            </w:r>
          </w:p>
        </w:tc>
      </w:tr>
      <w:tr w14:paraId="1F23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A3753FE">
            <w:pPr>
              <w:rPr>
                <w:rFonts w:hint="eastAsia" w:ascii="宋体" w:hAnsi="宋体" w:eastAsia="宋体"/>
                <w:szCs w:val="21"/>
              </w:rPr>
            </w:pPr>
          </w:p>
        </w:tc>
        <w:tc>
          <w:tcPr>
            <w:tcW w:w="2268" w:type="dxa"/>
            <w:vAlign w:val="center"/>
          </w:tcPr>
          <w:p w14:paraId="77F6F40A">
            <w:pPr>
              <w:rPr>
                <w:rFonts w:hint="eastAsia" w:ascii="宋体" w:hAnsi="宋体" w:eastAsia="宋体"/>
                <w:szCs w:val="21"/>
              </w:rPr>
            </w:pPr>
            <w:r>
              <w:rPr>
                <w:rFonts w:hint="eastAsia" w:ascii="宋体" w:hAnsi="宋体" w:eastAsia="宋体"/>
                <w:szCs w:val="21"/>
              </w:rPr>
              <w:t>询价有效期</w:t>
            </w:r>
          </w:p>
        </w:tc>
        <w:tc>
          <w:tcPr>
            <w:tcW w:w="5529" w:type="dxa"/>
            <w:vAlign w:val="center"/>
          </w:tcPr>
          <w:p w14:paraId="187DC9B3">
            <w:pPr>
              <w:rPr>
                <w:rFonts w:hint="eastAsia" w:ascii="宋体" w:hAnsi="宋体" w:eastAsia="宋体"/>
                <w:szCs w:val="21"/>
              </w:rPr>
            </w:pPr>
            <w:r>
              <w:rPr>
                <w:rFonts w:hint="eastAsia" w:ascii="宋体" w:hAnsi="宋体" w:eastAsia="宋体"/>
                <w:szCs w:val="21"/>
              </w:rPr>
              <w:t>响应文件及有关承诺文件有效期为提交响应文件截止时间起90天。</w:t>
            </w:r>
          </w:p>
        </w:tc>
      </w:tr>
    </w:tbl>
    <w:p w14:paraId="652AEFAB">
      <w:pPr>
        <w:ind w:firstLine="420" w:firstLineChars="200"/>
        <w:rPr>
          <w:rFonts w:hint="eastAsia" w:ascii="宋体" w:hAnsi="宋体" w:eastAsia="宋体"/>
          <w:szCs w:val="21"/>
        </w:rPr>
      </w:pPr>
      <w:r>
        <w:rPr>
          <w:rFonts w:hint="eastAsia" w:ascii="宋体" w:hAnsi="宋体" w:eastAsia="宋体"/>
          <w:szCs w:val="21"/>
        </w:rPr>
        <w:t>（四）评标办法</w:t>
      </w:r>
    </w:p>
    <w:p w14:paraId="49E52D10">
      <w:pPr>
        <w:ind w:firstLine="420" w:firstLineChars="200"/>
        <w:rPr>
          <w:rFonts w:hint="eastAsia" w:ascii="宋体" w:hAnsi="宋体" w:eastAsia="宋体"/>
          <w:szCs w:val="21"/>
        </w:rPr>
      </w:pPr>
      <w:r>
        <w:rPr>
          <w:rFonts w:hint="eastAsia" w:ascii="宋体" w:hAnsi="宋体" w:eastAsia="宋体"/>
          <w:szCs w:val="21"/>
        </w:rPr>
        <w:t>采用综合评标的办法，是指响应文件满足询价文件全部实质性要求，计算最低价项数得分，即得分=</w:t>
      </w:r>
      <w:r>
        <w:rPr>
          <w:rFonts w:hint="eastAsia" w:ascii="宋体" w:hAnsi="宋体" w:eastAsia="宋体" w:cs="宋体"/>
          <w:kern w:val="0"/>
          <w:szCs w:val="21"/>
        </w:rPr>
        <w:t>∑最低价项×权重，</w:t>
      </w:r>
      <w:r>
        <w:rPr>
          <w:rFonts w:hint="eastAsia" w:ascii="宋体" w:hAnsi="宋体" w:eastAsia="宋体"/>
          <w:szCs w:val="21"/>
        </w:rPr>
        <w:t>得分最高的供应商为中标候选人的评标方法。</w:t>
      </w:r>
    </w:p>
    <w:p w14:paraId="67F9F3E4">
      <w:pPr>
        <w:ind w:firstLine="420" w:firstLineChars="200"/>
        <w:rPr>
          <w:rFonts w:hint="eastAsia" w:ascii="宋体" w:hAnsi="宋体" w:eastAsia="宋体"/>
          <w:szCs w:val="21"/>
        </w:rPr>
      </w:pPr>
      <w:r>
        <w:rPr>
          <w:rFonts w:hint="eastAsia" w:ascii="宋体" w:hAnsi="宋体" w:eastAsia="宋体"/>
          <w:szCs w:val="21"/>
        </w:rPr>
        <w:t>（五）中标（成交）原则</w:t>
      </w:r>
    </w:p>
    <w:p w14:paraId="4CC5F868">
      <w:pPr>
        <w:ind w:firstLine="420" w:firstLineChars="200"/>
        <w:rPr>
          <w:rFonts w:hint="eastAsia" w:ascii="宋体" w:hAnsi="宋体" w:eastAsia="宋体"/>
          <w:szCs w:val="21"/>
        </w:rPr>
      </w:pPr>
      <w:r>
        <w:rPr>
          <w:rFonts w:hint="eastAsia" w:ascii="宋体" w:hAnsi="宋体" w:eastAsia="宋体"/>
          <w:szCs w:val="21"/>
        </w:rPr>
        <w:t>询价小组在所有有效投标中，按投标报价得分由高到低的顺序排名前三的供应商出具为中标候选人，其中排名第一的供应商为第一中标候选人。</w:t>
      </w:r>
    </w:p>
    <w:p w14:paraId="4E53E4BF">
      <w:pPr>
        <w:ind w:firstLine="420" w:firstLineChars="200"/>
        <w:rPr>
          <w:rFonts w:hint="eastAsia" w:ascii="宋体" w:hAnsi="宋体" w:eastAsia="宋体"/>
          <w:szCs w:val="21"/>
        </w:rPr>
      </w:pPr>
      <w:r>
        <w:rPr>
          <w:rFonts w:hint="eastAsia" w:ascii="宋体" w:hAnsi="宋体" w:eastAsia="宋体"/>
          <w:szCs w:val="21"/>
        </w:rPr>
        <w:t>评标结果按投标报价得分由高到低顺序排列，若出现两个及以上相同得分的，采购人以现场随机抽取方式决定中标候选人顺序。</w:t>
      </w:r>
    </w:p>
    <w:p w14:paraId="7866C2A2">
      <w:pPr>
        <w:ind w:firstLine="420" w:firstLineChars="200"/>
        <w:rPr>
          <w:rFonts w:hint="eastAsia" w:ascii="宋体" w:hAnsi="宋体" w:eastAsia="宋体"/>
          <w:szCs w:val="21"/>
        </w:rPr>
      </w:pPr>
      <w:r>
        <w:rPr>
          <w:rFonts w:hint="eastAsia" w:ascii="宋体" w:hAnsi="宋体" w:eastAsia="宋体"/>
          <w:szCs w:val="21"/>
        </w:rPr>
        <w:t>（六）成交供应商的确定和变更</w:t>
      </w:r>
    </w:p>
    <w:p w14:paraId="218B9DC5">
      <w:pPr>
        <w:ind w:firstLine="420" w:firstLineChars="200"/>
        <w:rPr>
          <w:rFonts w:hint="eastAsia" w:ascii="宋体" w:hAnsi="宋体" w:eastAsia="宋体"/>
          <w:szCs w:val="21"/>
        </w:rPr>
      </w:pPr>
      <w:r>
        <w:rPr>
          <w:rFonts w:ascii="宋体" w:hAnsi="宋体" w:eastAsia="宋体"/>
          <w:szCs w:val="21"/>
        </w:rPr>
        <w:t>1.原则上报价</w:t>
      </w:r>
      <w:r>
        <w:rPr>
          <w:rFonts w:hint="eastAsia" w:ascii="宋体" w:hAnsi="宋体" w:eastAsia="宋体"/>
          <w:szCs w:val="21"/>
        </w:rPr>
        <w:t>得分最高</w:t>
      </w:r>
      <w:r>
        <w:rPr>
          <w:rFonts w:ascii="宋体" w:hAnsi="宋体" w:eastAsia="宋体"/>
          <w:szCs w:val="21"/>
        </w:rPr>
        <w:t>的供应商为中标（成交）供应商，采购代理机构应当在评审结束后2个工作日内将评审报告送达采购人确认，采购人逾期不提出异议的，视为确认评审结果。</w:t>
      </w:r>
    </w:p>
    <w:p w14:paraId="3DF7CD17">
      <w:pPr>
        <w:ind w:firstLine="420" w:firstLineChars="200"/>
        <w:rPr>
          <w:rFonts w:hint="eastAsia" w:ascii="宋体" w:hAnsi="宋体" w:eastAsia="宋体"/>
          <w:szCs w:val="21"/>
        </w:rPr>
      </w:pPr>
      <w:r>
        <w:rPr>
          <w:rFonts w:hint="eastAsia" w:ascii="宋体" w:hAnsi="宋体" w:eastAsia="宋体"/>
          <w:szCs w:val="21"/>
        </w:rPr>
        <w:t>2.成交供应商的变更</w:t>
      </w:r>
    </w:p>
    <w:p w14:paraId="282BD8B0">
      <w:pPr>
        <w:ind w:firstLine="420" w:firstLineChars="200"/>
        <w:rPr>
          <w:rFonts w:hint="eastAsia" w:ascii="宋体" w:hAnsi="宋体" w:eastAsia="宋体"/>
          <w:szCs w:val="21"/>
        </w:rPr>
      </w:pPr>
      <w:r>
        <w:rPr>
          <w:rFonts w:hint="eastAsia" w:ascii="宋体" w:hAnsi="宋体" w:eastAsia="宋体"/>
          <w:szCs w:val="21"/>
        </w:rPr>
        <w:t>中标（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4A95DF8">
      <w:pPr>
        <w:ind w:firstLine="420" w:firstLineChars="200"/>
        <w:rPr>
          <w:rFonts w:hint="eastAsia" w:ascii="宋体" w:hAnsi="宋体" w:eastAsia="宋体"/>
          <w:szCs w:val="21"/>
        </w:rPr>
      </w:pPr>
      <w:r>
        <w:rPr>
          <w:rFonts w:hint="eastAsia" w:ascii="宋体" w:hAnsi="宋体" w:eastAsia="宋体"/>
          <w:szCs w:val="21"/>
        </w:rPr>
        <w:t>（七）询价结果公示</w:t>
      </w:r>
    </w:p>
    <w:p w14:paraId="576E282D">
      <w:pPr>
        <w:ind w:firstLine="420" w:firstLineChars="200"/>
        <w:rPr>
          <w:rFonts w:hint="eastAsia" w:ascii="宋体" w:hAnsi="宋体" w:eastAsia="宋体"/>
          <w:szCs w:val="21"/>
        </w:rPr>
      </w:pPr>
      <w:r>
        <w:rPr>
          <w:rFonts w:hint="eastAsia" w:ascii="宋体" w:hAnsi="宋体" w:eastAsia="宋体"/>
          <w:szCs w:val="21"/>
        </w:rPr>
        <w:t>询价结果在巫山县中医院官网（http://gw.wsxzyy.com/）进行公示，公示期为</w:t>
      </w:r>
      <w:r>
        <w:rPr>
          <w:rFonts w:ascii="宋体" w:hAnsi="宋体" w:eastAsia="宋体"/>
          <w:szCs w:val="21"/>
        </w:rPr>
        <w:t>1天。公示期满无异议，中标（成交）人在</w:t>
      </w:r>
      <w:r>
        <w:rPr>
          <w:rFonts w:hint="eastAsia" w:ascii="宋体" w:hAnsi="宋体" w:eastAsia="宋体"/>
          <w:szCs w:val="21"/>
        </w:rPr>
        <w:t>20日</w:t>
      </w:r>
      <w:r>
        <w:rPr>
          <w:rFonts w:ascii="宋体" w:hAnsi="宋体" w:eastAsia="宋体"/>
          <w:szCs w:val="21"/>
        </w:rPr>
        <w:t>内按采购文件、中标（成交）人的投标（响应）文件，与采购人签订采购合同，不得向采购人提出任何不合理要求，作为签订合同的条件，不得与采购人私下订立背离采购文件、</w:t>
      </w:r>
      <w:r>
        <w:rPr>
          <w:rFonts w:hint="eastAsia" w:ascii="宋体" w:hAnsi="宋体" w:eastAsia="宋体"/>
          <w:szCs w:val="21"/>
        </w:rPr>
        <w:t>响应</w:t>
      </w:r>
      <w:r>
        <w:rPr>
          <w:rFonts w:ascii="宋体" w:hAnsi="宋体" w:eastAsia="宋体"/>
          <w:szCs w:val="21"/>
        </w:rPr>
        <w:t>文件及合同实质性内容的协议。</w:t>
      </w:r>
    </w:p>
    <w:p w14:paraId="50A678BE">
      <w:pPr>
        <w:ind w:firstLine="420" w:firstLineChars="200"/>
        <w:rPr>
          <w:rFonts w:hint="eastAsia" w:ascii="宋体" w:hAnsi="宋体" w:eastAsia="宋体"/>
          <w:szCs w:val="21"/>
        </w:rPr>
      </w:pPr>
      <w:r>
        <w:rPr>
          <w:rFonts w:hint="eastAsia" w:ascii="宋体" w:hAnsi="宋体" w:eastAsia="宋体"/>
          <w:szCs w:val="21"/>
        </w:rPr>
        <w:t>（八）供应商虚假应标、不履约等行为的处理</w:t>
      </w:r>
    </w:p>
    <w:p w14:paraId="7827E143">
      <w:pPr>
        <w:ind w:firstLine="420" w:firstLineChars="200"/>
        <w:rPr>
          <w:rFonts w:hint="eastAsia" w:ascii="宋体" w:hAnsi="宋体" w:eastAsia="宋体"/>
          <w:szCs w:val="21"/>
        </w:rPr>
      </w:pPr>
      <w:r>
        <w:rPr>
          <w:rFonts w:hint="eastAsia" w:ascii="宋体" w:hAnsi="宋体" w:eastAsia="宋体"/>
          <w:szCs w:val="21"/>
        </w:rPr>
        <w:t>供应商有提供虚假材料谋取中标或成交、中标后无正当理由不与采购人签订合同、拒绝履行合同义务等行为，将严格按照《政府采购法》等相关法律法规予以处理。</w:t>
      </w:r>
    </w:p>
    <w:p w14:paraId="0A834441">
      <w:pPr>
        <w:pStyle w:val="2"/>
        <w:rPr>
          <w:rFonts w:hint="eastAsia"/>
        </w:rPr>
      </w:pPr>
      <w:bookmarkStart w:id="13" w:name="_Toc169684772"/>
      <w:bookmarkStart w:id="14" w:name="_Toc17923"/>
      <w:r>
        <w:rPr>
          <w:rFonts w:hint="eastAsia"/>
        </w:rPr>
        <w:t>六、技术及商务要求</w:t>
      </w:r>
      <w:bookmarkEnd w:id="13"/>
      <w:bookmarkEnd w:id="14"/>
    </w:p>
    <w:p w14:paraId="21EA93F7">
      <w:pPr>
        <w:pStyle w:val="3"/>
        <w:rPr>
          <w:rFonts w:hint="eastAsia"/>
        </w:rPr>
      </w:pPr>
      <w:bookmarkStart w:id="15" w:name="_Toc17036"/>
      <w:bookmarkStart w:id="16" w:name="_Toc169684774"/>
      <w:r>
        <w:rPr>
          <w:rFonts w:hint="eastAsia"/>
        </w:rPr>
        <w:t>（一）供应商服务要求</w:t>
      </w:r>
      <w:bookmarkEnd w:id="15"/>
    </w:p>
    <w:p w14:paraId="1959CDAD">
      <w:pPr>
        <w:pStyle w:val="4"/>
        <w:ind w:firstLine="562"/>
        <w:rPr>
          <w:rFonts w:hint="eastAsia"/>
        </w:rPr>
      </w:pPr>
      <w:bookmarkStart w:id="17" w:name="_Toc213"/>
      <w:r>
        <w:rPr>
          <w:rFonts w:hint="eastAsia"/>
        </w:rPr>
        <w:t>1.维保服务范围：</w:t>
      </w:r>
      <w:bookmarkEnd w:id="17"/>
    </w:p>
    <w:p w14:paraId="542F1688">
      <w:pPr>
        <w:spacing w:line="276" w:lineRule="auto"/>
        <w:ind w:firstLine="420" w:firstLineChars="200"/>
        <w:rPr>
          <w:rFonts w:hint="eastAsia" w:ascii="宋体" w:hAnsi="宋体" w:eastAsia="宋体"/>
          <w:szCs w:val="21"/>
        </w:rPr>
      </w:pPr>
      <w:r>
        <w:rPr>
          <w:rFonts w:ascii="宋体" w:hAnsi="宋体" w:eastAsia="宋体"/>
          <w:szCs w:val="21"/>
        </w:rPr>
        <w:t>1、</w:t>
      </w:r>
      <w:r>
        <w:rPr>
          <w:rFonts w:hint="eastAsia" w:ascii="宋体" w:hAnsi="宋体" w:eastAsia="宋体"/>
          <w:szCs w:val="21"/>
        </w:rPr>
        <w:t>电脑</w:t>
      </w:r>
      <w:r>
        <w:rPr>
          <w:rFonts w:ascii="宋体" w:hAnsi="宋体" w:eastAsia="宋体"/>
          <w:szCs w:val="21"/>
        </w:rPr>
        <w:t>维护标准：保障</w:t>
      </w:r>
      <w:r>
        <w:rPr>
          <w:rFonts w:hint="eastAsia" w:ascii="宋体" w:hAnsi="宋体" w:eastAsia="宋体"/>
          <w:szCs w:val="21"/>
        </w:rPr>
        <w:t>电脑</w:t>
      </w:r>
      <w:r>
        <w:rPr>
          <w:rFonts w:ascii="宋体" w:hAnsi="宋体" w:eastAsia="宋体"/>
          <w:szCs w:val="21"/>
        </w:rPr>
        <w:t>正常运行</w:t>
      </w:r>
      <w:r>
        <w:rPr>
          <w:rFonts w:hint="eastAsia" w:ascii="宋体" w:hAnsi="宋体" w:eastAsia="宋体"/>
          <w:szCs w:val="21"/>
        </w:rPr>
        <w:t>及维护，同时协助做好电脑资产台账管理和相关医疗软件的升级工作。</w:t>
      </w:r>
    </w:p>
    <w:p w14:paraId="5420F669">
      <w:pPr>
        <w:spacing w:line="276" w:lineRule="auto"/>
        <w:ind w:firstLine="420" w:firstLineChars="200"/>
        <w:rPr>
          <w:rFonts w:hint="eastAsia" w:ascii="宋体" w:hAnsi="宋体" w:eastAsia="宋体"/>
          <w:szCs w:val="21"/>
        </w:rPr>
      </w:pPr>
      <w:r>
        <w:rPr>
          <w:rFonts w:ascii="宋体" w:hAnsi="宋体" w:eastAsia="宋体"/>
          <w:szCs w:val="21"/>
        </w:rPr>
        <w:t>2、</w:t>
      </w:r>
      <w:r>
        <w:rPr>
          <w:rFonts w:hint="eastAsia" w:ascii="宋体" w:hAnsi="宋体" w:eastAsia="宋体"/>
          <w:szCs w:val="21"/>
        </w:rPr>
        <w:t>打印</w:t>
      </w:r>
      <w:r>
        <w:rPr>
          <w:rFonts w:ascii="宋体" w:hAnsi="宋体" w:eastAsia="宋体"/>
          <w:szCs w:val="21"/>
        </w:rPr>
        <w:t>维护标准：保障</w:t>
      </w:r>
      <w:r>
        <w:rPr>
          <w:rFonts w:hint="eastAsia" w:ascii="宋体" w:hAnsi="宋体" w:eastAsia="宋体"/>
          <w:szCs w:val="21"/>
        </w:rPr>
        <w:t>打印机</w:t>
      </w:r>
      <w:r>
        <w:rPr>
          <w:rFonts w:ascii="宋体" w:hAnsi="宋体" w:eastAsia="宋体"/>
          <w:szCs w:val="21"/>
        </w:rPr>
        <w:t>正常运行</w:t>
      </w:r>
      <w:r>
        <w:rPr>
          <w:rFonts w:hint="eastAsia" w:ascii="宋体" w:hAnsi="宋体" w:eastAsia="宋体"/>
          <w:szCs w:val="21"/>
        </w:rPr>
        <w:t>及日常维护，做好定期保养工作，同时协助做好打印机资产台账管理。</w:t>
      </w:r>
    </w:p>
    <w:p w14:paraId="1FA8559E">
      <w:pPr>
        <w:spacing w:line="276" w:lineRule="auto"/>
        <w:ind w:firstLine="420" w:firstLineChars="200"/>
        <w:rPr>
          <w:rFonts w:hint="eastAsia" w:ascii="宋体" w:hAnsi="宋体" w:eastAsia="宋体"/>
          <w:szCs w:val="21"/>
        </w:rPr>
      </w:pPr>
      <w:r>
        <w:rPr>
          <w:rFonts w:ascii="宋体" w:hAnsi="宋体" w:eastAsia="宋体"/>
          <w:szCs w:val="21"/>
        </w:rPr>
        <w:t>3、</w:t>
      </w:r>
      <w:r>
        <w:rPr>
          <w:rFonts w:hint="eastAsia" w:ascii="宋体" w:hAnsi="宋体" w:eastAsia="宋体"/>
          <w:szCs w:val="21"/>
        </w:rPr>
        <w:t>综合布线</w:t>
      </w:r>
      <w:r>
        <w:rPr>
          <w:rFonts w:ascii="宋体" w:hAnsi="宋体" w:eastAsia="宋体"/>
          <w:szCs w:val="21"/>
        </w:rPr>
        <w:t>维护标准：保障网络的畅通，网络布线规范</w:t>
      </w:r>
      <w:r>
        <w:rPr>
          <w:rFonts w:hint="eastAsia" w:ascii="宋体" w:hAnsi="宋体" w:eastAsia="宋体"/>
          <w:szCs w:val="21"/>
        </w:rPr>
        <w:t>，同时协助排查网络故障</w:t>
      </w:r>
      <w:r>
        <w:rPr>
          <w:rFonts w:ascii="宋体" w:hAnsi="宋体" w:eastAsia="宋体"/>
          <w:szCs w:val="21"/>
        </w:rPr>
        <w:t>。</w:t>
      </w:r>
    </w:p>
    <w:p w14:paraId="612F8B6A">
      <w:pPr>
        <w:spacing w:line="276" w:lineRule="auto"/>
        <w:ind w:firstLine="420" w:firstLineChars="200"/>
        <w:rPr>
          <w:rFonts w:hint="eastAsia" w:ascii="宋体" w:hAnsi="宋体" w:eastAsia="宋体"/>
          <w:szCs w:val="21"/>
        </w:rPr>
      </w:pPr>
      <w:r>
        <w:rPr>
          <w:rFonts w:ascii="宋体" w:hAnsi="宋体" w:eastAsia="宋体"/>
          <w:szCs w:val="21"/>
        </w:rPr>
        <w:t>4、监控维护标准：</w:t>
      </w:r>
      <w:r>
        <w:rPr>
          <w:rFonts w:hint="eastAsia" w:ascii="宋体" w:hAnsi="宋体" w:eastAsia="宋体"/>
          <w:szCs w:val="21"/>
        </w:rPr>
        <w:t>维护好监控管理平台管理工作，定期升级软件版本及补丁。确保</w:t>
      </w:r>
      <w:r>
        <w:rPr>
          <w:rFonts w:ascii="宋体" w:hAnsi="宋体" w:eastAsia="宋体"/>
          <w:szCs w:val="21"/>
        </w:rPr>
        <w:t>视频画面清晰，</w:t>
      </w:r>
      <w:r>
        <w:rPr>
          <w:rFonts w:hint="eastAsia" w:ascii="宋体" w:hAnsi="宋体" w:eastAsia="宋体"/>
          <w:szCs w:val="21"/>
        </w:rPr>
        <w:t>同时协助做好监控资产台账管理。</w:t>
      </w:r>
    </w:p>
    <w:p w14:paraId="54DC456A">
      <w:pPr>
        <w:pStyle w:val="4"/>
        <w:ind w:firstLine="562"/>
        <w:rPr>
          <w:rFonts w:hint="eastAsia"/>
        </w:rPr>
      </w:pPr>
      <w:bookmarkStart w:id="18" w:name="_Toc14268"/>
      <w:r>
        <w:rPr>
          <w:rFonts w:hint="eastAsia"/>
        </w:rPr>
        <w:t>2.服务基本要求</w:t>
      </w:r>
      <w:bookmarkEnd w:id="18"/>
    </w:p>
    <w:p w14:paraId="4BC316D6">
      <w:pPr>
        <w:spacing w:line="276" w:lineRule="auto"/>
        <w:ind w:firstLine="420" w:firstLineChars="200"/>
        <w:rPr>
          <w:rFonts w:hint="eastAsia" w:ascii="宋体" w:hAnsi="宋体" w:eastAsia="宋体"/>
          <w:szCs w:val="21"/>
        </w:rPr>
      </w:pPr>
      <w:r>
        <w:rPr>
          <w:rFonts w:ascii="宋体" w:hAnsi="宋体" w:eastAsia="宋体"/>
          <w:szCs w:val="21"/>
        </w:rPr>
        <w:t>1.供应商须具有强烈的涉密保密及隐私保护意识，对驻场维保人员进行严格、专业的保密教育和管理，建立严格的涉密保密制度和完善的涉密保密管理体系。供应商须按国家相关保密制度及要求与采购人签订保密协议，严格履行保密义务。</w:t>
      </w:r>
    </w:p>
    <w:p w14:paraId="1778A181">
      <w:pPr>
        <w:spacing w:line="276" w:lineRule="auto"/>
        <w:ind w:firstLine="420" w:firstLineChars="200"/>
        <w:rPr>
          <w:rFonts w:hint="eastAsia" w:ascii="宋体" w:hAnsi="宋体" w:eastAsia="宋体"/>
          <w:szCs w:val="21"/>
        </w:rPr>
      </w:pPr>
      <w:r>
        <w:rPr>
          <w:rFonts w:ascii="宋体" w:hAnsi="宋体" w:eastAsia="宋体"/>
          <w:szCs w:val="21"/>
        </w:rPr>
        <w:t>2.供应商须指派稳定的专职驻场人员</w:t>
      </w:r>
      <w:r>
        <w:rPr>
          <w:rFonts w:hint="eastAsia" w:ascii="宋体" w:hAnsi="宋体" w:eastAsia="宋体"/>
          <w:szCs w:val="21"/>
        </w:rPr>
        <w:t>1</w:t>
      </w:r>
      <w:r>
        <w:rPr>
          <w:rFonts w:ascii="宋体" w:hAnsi="宋体" w:eastAsia="宋体"/>
          <w:szCs w:val="21"/>
        </w:rPr>
        <w:t>名进行维保，专职人员无违法犯罪记录，工程师和专业工程技术人员应具有计算机、打印机、网络维护相关专业扎实理论知识和实际操作能力。（专职驻场人员须按我院行政上下班时间考勤）</w:t>
      </w:r>
    </w:p>
    <w:p w14:paraId="7D986635">
      <w:pPr>
        <w:spacing w:line="276" w:lineRule="auto"/>
        <w:ind w:firstLine="420" w:firstLineChars="200"/>
        <w:rPr>
          <w:rFonts w:hint="eastAsia" w:ascii="宋体" w:hAnsi="宋体" w:eastAsia="宋体"/>
          <w:szCs w:val="21"/>
        </w:rPr>
      </w:pPr>
      <w:r>
        <w:rPr>
          <w:rFonts w:ascii="宋体" w:hAnsi="宋体" w:eastAsia="宋体"/>
          <w:szCs w:val="21"/>
        </w:rPr>
        <w:t>3.供应商须免费提供智能运维平台系统（支持微信小程序报修，为了</w:t>
      </w:r>
      <w:r>
        <w:rPr>
          <w:rFonts w:hint="eastAsia" w:ascii="宋体" w:hAnsi="宋体" w:eastAsia="宋体"/>
          <w:szCs w:val="21"/>
        </w:rPr>
        <w:t>提高服务效率、满意度和日常监管</w:t>
      </w:r>
      <w:r>
        <w:rPr>
          <w:rFonts w:ascii="宋体" w:hAnsi="宋体" w:eastAsia="宋体"/>
          <w:szCs w:val="21"/>
        </w:rPr>
        <w:t>，</w:t>
      </w:r>
      <w:r>
        <w:rPr>
          <w:rFonts w:hint="eastAsia" w:ascii="宋体" w:hAnsi="宋体" w:eastAsia="宋体"/>
          <w:szCs w:val="21"/>
        </w:rPr>
        <w:t>运维系统</w:t>
      </w:r>
      <w:r>
        <w:rPr>
          <w:rFonts w:ascii="宋体" w:hAnsi="宋体" w:eastAsia="宋体"/>
          <w:szCs w:val="21"/>
        </w:rPr>
        <w:t>功能或报表可以</w:t>
      </w:r>
      <w:r>
        <w:rPr>
          <w:rFonts w:hint="eastAsia" w:ascii="宋体" w:hAnsi="宋体" w:eastAsia="宋体"/>
          <w:szCs w:val="21"/>
        </w:rPr>
        <w:t>根据医院实际需求</w:t>
      </w:r>
      <w:r>
        <w:rPr>
          <w:rFonts w:ascii="宋体" w:hAnsi="宋体" w:eastAsia="宋体"/>
          <w:szCs w:val="21"/>
        </w:rPr>
        <w:t>不断完善。</w:t>
      </w:r>
      <w:r>
        <w:rPr>
          <w:rFonts w:hint="eastAsia" w:ascii="宋体" w:hAnsi="宋体" w:eastAsia="宋体"/>
          <w:szCs w:val="21"/>
        </w:rPr>
        <w:t>本系统所涉及的开发、购买、</w:t>
      </w:r>
      <w:r>
        <w:rPr>
          <w:rFonts w:ascii="宋体" w:hAnsi="宋体" w:eastAsia="宋体"/>
          <w:szCs w:val="21"/>
        </w:rPr>
        <w:t>部署</w:t>
      </w:r>
      <w:r>
        <w:rPr>
          <w:rFonts w:hint="eastAsia" w:ascii="宋体" w:hAnsi="宋体" w:eastAsia="宋体"/>
          <w:szCs w:val="21"/>
        </w:rPr>
        <w:t>、功能升级改造等产生的一切费用须由中标供应商承担</w:t>
      </w:r>
      <w:r>
        <w:rPr>
          <w:rFonts w:ascii="宋体" w:hAnsi="宋体" w:eastAsia="宋体"/>
          <w:szCs w:val="21"/>
        </w:rPr>
        <w:t>）。配备满足维保工作的常用清洁、保养、检测、检修、调试、维修、维护作业的专门工具、专业设备、仪器仪表，如清洁剂、清洁刷、打标机、笔记本电脑、网络测试仪、视频测试仪、数字万用表等，同时须配备稳定畅通的通讯工具。</w:t>
      </w:r>
    </w:p>
    <w:p w14:paraId="02FB1948">
      <w:pPr>
        <w:spacing w:line="276" w:lineRule="auto"/>
        <w:ind w:firstLine="420" w:firstLineChars="200"/>
        <w:rPr>
          <w:rFonts w:hint="eastAsia" w:ascii="宋体" w:hAnsi="宋体" w:eastAsia="宋体"/>
          <w:szCs w:val="21"/>
        </w:rPr>
      </w:pPr>
      <w:r>
        <w:rPr>
          <w:rFonts w:ascii="宋体" w:hAnsi="宋体" w:eastAsia="宋体"/>
          <w:szCs w:val="21"/>
        </w:rPr>
        <w:t>4.供应商应定期对运维团队开展技术培训，提升人员专业知识水平和实际操作技能，同时须结合实际需求，加强对维保人员的保密、安全、服务、资源节约和责任教育，提高队伍的整体素质和综合能力，以提供更优质的维护保养服务。</w:t>
      </w:r>
    </w:p>
    <w:p w14:paraId="63438359">
      <w:pPr>
        <w:spacing w:line="276" w:lineRule="auto"/>
        <w:ind w:firstLine="420" w:firstLineChars="200"/>
        <w:rPr>
          <w:rFonts w:hint="eastAsia" w:ascii="宋体" w:hAnsi="宋体" w:eastAsia="宋体"/>
          <w:szCs w:val="21"/>
        </w:rPr>
      </w:pPr>
      <w:r>
        <w:rPr>
          <w:rFonts w:ascii="宋体" w:hAnsi="宋体" w:eastAsia="宋体"/>
          <w:szCs w:val="21"/>
        </w:rPr>
        <w:t>5.供应商应对医院行业特点有一定了解，须严格遵守医院的各项管理规章和制度。</w:t>
      </w:r>
    </w:p>
    <w:p w14:paraId="145CD1D8">
      <w:pPr>
        <w:spacing w:line="276" w:lineRule="auto"/>
        <w:ind w:firstLine="420" w:firstLineChars="200"/>
        <w:rPr>
          <w:rFonts w:hint="eastAsia" w:ascii="宋体" w:hAnsi="宋体" w:eastAsia="宋体"/>
          <w:szCs w:val="21"/>
        </w:rPr>
      </w:pPr>
      <w:r>
        <w:rPr>
          <w:rFonts w:ascii="宋体" w:hAnsi="宋体" w:eastAsia="宋体"/>
          <w:szCs w:val="21"/>
        </w:rPr>
        <w:t>6.供应商提供7*24小时服务；行政上班时间内的报修，10分钟内响应科室需求，30分钟到达现场，1小时修复故障闭环。</w:t>
      </w:r>
    </w:p>
    <w:p w14:paraId="216198F3">
      <w:pPr>
        <w:spacing w:line="276" w:lineRule="auto"/>
        <w:ind w:firstLine="420" w:firstLineChars="200"/>
        <w:rPr>
          <w:rFonts w:hint="eastAsia" w:ascii="宋体" w:hAnsi="宋体" w:eastAsia="宋体"/>
          <w:szCs w:val="21"/>
        </w:rPr>
      </w:pPr>
      <w:r>
        <w:rPr>
          <w:rFonts w:ascii="宋体" w:hAnsi="宋体" w:eastAsia="宋体"/>
          <w:szCs w:val="21"/>
        </w:rPr>
        <w:t>7.服务技术人员每一次维修接单响应时间点、维修到场时间点、维修闭环时间点可由信息系统自动在线实时统计汇总，管理员可从管理端实时查询、监控，系统自动统计生成报表。</w:t>
      </w:r>
    </w:p>
    <w:p w14:paraId="4B50B992">
      <w:pPr>
        <w:pStyle w:val="3"/>
        <w:rPr>
          <w:rFonts w:hint="eastAsia"/>
        </w:rPr>
      </w:pPr>
      <w:bookmarkStart w:id="19" w:name="_Toc21874"/>
      <w:r>
        <w:rPr>
          <w:rFonts w:hint="eastAsia"/>
        </w:rPr>
        <w:t>（二）技术要求</w:t>
      </w:r>
      <w:bookmarkEnd w:id="19"/>
    </w:p>
    <w:p w14:paraId="650A5F23">
      <w:pPr>
        <w:snapToGrid w:val="0"/>
        <w:spacing w:line="400" w:lineRule="exact"/>
        <w:ind w:firstLine="420" w:firstLineChars="200"/>
        <w:rPr>
          <w:rFonts w:hint="eastAsia" w:ascii="宋体" w:hAnsi="宋体" w:eastAsia="宋体"/>
          <w:szCs w:val="21"/>
        </w:rPr>
      </w:pPr>
      <w:r>
        <w:rPr>
          <w:rFonts w:hint="eastAsia" w:ascii="宋体" w:hAnsi="宋体" w:eastAsia="宋体"/>
          <w:szCs w:val="21"/>
        </w:rPr>
        <w:t>注：以下商品（明确要求原装的除外）不限定或者指定特定的专利、商标、品牌、原产地或者供应商，采购人设置的为现执行采购商品及参数要求，供应商拟投标产品应相当于或优于该产品要求。</w:t>
      </w:r>
    </w:p>
    <w:p w14:paraId="38E6403B">
      <w:pPr>
        <w:snapToGrid w:val="0"/>
        <w:spacing w:line="400" w:lineRule="exact"/>
        <w:ind w:firstLine="420" w:firstLineChars="200"/>
        <w:rPr>
          <w:rFonts w:hint="eastAsia" w:ascii="宋体" w:hAnsi="宋体" w:eastAsia="宋体"/>
          <w:szCs w:val="21"/>
        </w:rPr>
      </w:pPr>
    </w:p>
    <w:p w14:paraId="2059C455">
      <w:pPr>
        <w:snapToGrid w:val="0"/>
        <w:spacing w:line="400" w:lineRule="exact"/>
        <w:ind w:firstLine="420" w:firstLineChars="200"/>
        <w:rPr>
          <w:rFonts w:hint="eastAsia" w:ascii="宋体" w:hAnsi="宋体" w:eastAsia="宋体"/>
          <w:szCs w:val="21"/>
        </w:rPr>
        <w:sectPr>
          <w:footerReference r:id="rId3" w:type="default"/>
          <w:pgSz w:w="11906" w:h="16838"/>
          <w:pgMar w:top="1440" w:right="1800" w:bottom="1440" w:left="1800" w:header="851" w:footer="992" w:gutter="0"/>
          <w:pgNumType w:start="1"/>
          <w:cols w:space="425" w:num="1"/>
          <w:docGrid w:type="lines" w:linePitch="312" w:charSpace="0"/>
        </w:sectPr>
      </w:pPr>
    </w:p>
    <w:bookmarkEnd w:id="16"/>
    <w:tbl>
      <w:tblPr>
        <w:tblStyle w:val="15"/>
        <w:tblW w:w="13982" w:type="dxa"/>
        <w:tblInd w:w="0" w:type="dxa"/>
        <w:tblLayout w:type="fixed"/>
        <w:tblCellMar>
          <w:top w:w="0" w:type="dxa"/>
          <w:left w:w="0" w:type="dxa"/>
          <w:bottom w:w="0" w:type="dxa"/>
          <w:right w:w="0" w:type="dxa"/>
        </w:tblCellMar>
      </w:tblPr>
      <w:tblGrid>
        <w:gridCol w:w="812"/>
        <w:gridCol w:w="1691"/>
        <w:gridCol w:w="2453"/>
        <w:gridCol w:w="7290"/>
        <w:gridCol w:w="580"/>
        <w:gridCol w:w="590"/>
        <w:gridCol w:w="566"/>
      </w:tblGrid>
      <w:tr w14:paraId="5FF5E814">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FFE40B">
            <w:pPr>
              <w:widowControl/>
              <w:jc w:val="center"/>
              <w:textAlignment w:val="center"/>
              <w:rPr>
                <w:rFonts w:hint="eastAsia" w:ascii="宋体" w:hAnsi="宋体" w:eastAsia="宋体" w:cs="宋体"/>
                <w:b/>
                <w:color w:val="000000"/>
                <w:sz w:val="18"/>
                <w:szCs w:val="18"/>
              </w:rPr>
            </w:pPr>
            <w:bookmarkStart w:id="20" w:name="_Toc169684783"/>
            <w:r>
              <w:rPr>
                <w:rFonts w:hint="eastAsia" w:ascii="宋体" w:hAnsi="宋体" w:eastAsia="宋体" w:cs="宋体"/>
                <w:b/>
                <w:color w:val="000000"/>
                <w:kern w:val="0"/>
                <w:sz w:val="18"/>
                <w:szCs w:val="18"/>
                <w:lang w:bidi="ar"/>
              </w:rPr>
              <w:t>序号</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2B577E">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商品名</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5E5A6B">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参考品牌</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1DC8DD">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参考规格参数</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43C1D8">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54D89D">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限价</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D574CE">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权重</w:t>
            </w:r>
          </w:p>
        </w:tc>
      </w:tr>
      <w:tr w14:paraId="47965F8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9CE69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3C2E7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USB集线器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94831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D7A23E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一分四</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DCFA4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209B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B16C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1F74C5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BD0A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A3E23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USB转换器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CDBEE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F3D32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USB转HDMI+VGA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06CA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BDD7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2FAA1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8C034A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6A735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691" w:type="dxa"/>
            <w:tcBorders>
              <w:top w:val="single" w:color="000000" w:sz="8" w:space="0"/>
              <w:left w:val="single" w:color="000000" w:sz="8" w:space="0"/>
              <w:bottom w:val="single" w:color="000000" w:sz="8" w:space="0"/>
              <w:right w:val="nil"/>
            </w:tcBorders>
            <w:shd w:val="clear" w:color="auto" w:fill="auto"/>
            <w:noWrap/>
            <w:tcMar>
              <w:top w:w="12" w:type="dxa"/>
              <w:left w:w="12" w:type="dxa"/>
              <w:right w:w="12" w:type="dxa"/>
            </w:tcMar>
            <w:vAlign w:val="center"/>
          </w:tcPr>
          <w:p w14:paraId="713DD4C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USB网卡</w:t>
            </w:r>
          </w:p>
        </w:tc>
        <w:tc>
          <w:tcPr>
            <w:tcW w:w="2453"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14:paraId="21FBF6E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555D3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USB转RJ45网线转接头卡千兆外置网口转换器 适用笔记本电脑台式机</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3CCE6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E981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72D72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CF9811C">
        <w:tblPrEx>
          <w:tblCellMar>
            <w:top w:w="0" w:type="dxa"/>
            <w:left w:w="0" w:type="dxa"/>
            <w:bottom w:w="0" w:type="dxa"/>
            <w:right w:w="0" w:type="dxa"/>
          </w:tblCellMar>
        </w:tblPrEx>
        <w:trPr>
          <w:trHeight w:val="50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2B69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691" w:type="dxa"/>
            <w:tcBorders>
              <w:top w:val="single" w:color="000000" w:sz="8" w:space="0"/>
              <w:left w:val="single" w:color="000000" w:sz="8" w:space="0"/>
              <w:bottom w:val="single" w:color="000000" w:sz="8" w:space="0"/>
              <w:right w:val="nil"/>
            </w:tcBorders>
            <w:shd w:val="clear" w:color="auto" w:fill="auto"/>
            <w:noWrap/>
            <w:tcMar>
              <w:top w:w="12" w:type="dxa"/>
              <w:left w:w="12" w:type="dxa"/>
              <w:right w:w="12" w:type="dxa"/>
            </w:tcMar>
            <w:vAlign w:val="center"/>
          </w:tcPr>
          <w:p w14:paraId="3867F74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USB脚踏开关</w:t>
            </w:r>
          </w:p>
        </w:tc>
        <w:tc>
          <w:tcPr>
            <w:tcW w:w="2453"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14:paraId="2FF0C82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北京凯昆科技集团有限公司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6C1F5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凯昆HRF-MX1USB接口、标准认证：CCC、CE，材质：钢板，接触/绝缘电阻:100mQ以上500VDC测试，介质耐压：2000VAC 时间1分钟</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3FB6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8BA2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DEF7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FE8667D">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3F45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691" w:type="dxa"/>
            <w:tcBorders>
              <w:top w:val="single" w:color="000000" w:sz="8" w:space="0"/>
              <w:left w:val="single" w:color="000000" w:sz="8" w:space="0"/>
              <w:bottom w:val="single" w:color="000000" w:sz="8" w:space="0"/>
              <w:right w:val="nil"/>
            </w:tcBorders>
            <w:shd w:val="clear" w:color="auto" w:fill="auto"/>
            <w:noWrap/>
            <w:tcMar>
              <w:top w:w="12" w:type="dxa"/>
              <w:left w:w="12" w:type="dxa"/>
              <w:right w:w="12" w:type="dxa"/>
            </w:tcMar>
            <w:vAlign w:val="center"/>
          </w:tcPr>
          <w:p w14:paraId="29567B2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网线直接头</w:t>
            </w:r>
          </w:p>
        </w:tc>
        <w:tc>
          <w:tcPr>
            <w:tcW w:w="2453"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14:paraId="6A5BEDE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3E42D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网线对接头转接头 千兆屏蔽网络延长连接器 RJ45网口直通头水晶头模块适用6/7类网线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80F7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583F5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3CAFB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B36052D">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C539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527A2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0F44F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FEE4B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15米HDMI线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7466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F16F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0F6C5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B3CB1C2">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FC9C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2F688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AAD6F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A66F3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30米HDMI线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7DAA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F2806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2DAA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D9CD6E9">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F34E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CD99B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5D3DA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7AA69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3米HDMI线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905B1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CBBA5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7B86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3120F90">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A7DC7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86942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D84DB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8A681F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1.5米音频线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79626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D997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9082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7F25311">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8CF6E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4F58E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A8E7D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0E61A4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1.8米VGA线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0F096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E8004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7DB71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29EBFDE">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078D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1D5E0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E8CB9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秋叶原实业有限公司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F50C0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3米S端子线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BAB665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97C9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48C9F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06A0448">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A68B4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79B66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转接头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32D22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9D4D8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HDMI公转HDMI母</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CA748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7860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DB074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BBC5C25">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0CF9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DBC83E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转接头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9C027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C23AB0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HDMI转VGA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8D72C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7203C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593E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9F9A505">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4F92A3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29136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转接线</w:t>
            </w:r>
          </w:p>
        </w:tc>
        <w:tc>
          <w:tcPr>
            <w:tcW w:w="2453"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14:paraId="0CDF15C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C48EF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HDMI公转HDMI母</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3433E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6F2E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4F66B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0F65C5D">
        <w:tblPrEx>
          <w:tblCellMar>
            <w:top w:w="0" w:type="dxa"/>
            <w:left w:w="0" w:type="dxa"/>
            <w:bottom w:w="0" w:type="dxa"/>
            <w:right w:w="0" w:type="dxa"/>
          </w:tblCellMar>
        </w:tblPrEx>
        <w:trPr>
          <w:trHeight w:val="2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432F9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691" w:type="dxa"/>
            <w:tcBorders>
              <w:top w:val="single" w:color="000000" w:sz="8" w:space="0"/>
              <w:left w:val="single" w:color="000000" w:sz="8" w:space="0"/>
              <w:bottom w:val="single" w:color="000000" w:sz="8" w:space="0"/>
              <w:right w:val="nil"/>
            </w:tcBorders>
            <w:shd w:val="clear" w:color="auto" w:fill="auto"/>
            <w:noWrap/>
            <w:tcMar>
              <w:top w:w="12" w:type="dxa"/>
              <w:left w:w="12" w:type="dxa"/>
              <w:right w:w="12" w:type="dxa"/>
            </w:tcMar>
            <w:vAlign w:val="center"/>
          </w:tcPr>
          <w:p w14:paraId="2B7B747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网线钳</w:t>
            </w:r>
          </w:p>
        </w:tc>
        <w:tc>
          <w:tcPr>
            <w:tcW w:w="2453"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14:paraId="6BE5712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3E39F4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网线压线钳4P6P8P</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2A8A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DB16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2416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38781A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14A84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25859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图像采集手柄</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9073D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FB81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超声USB采集手柄四按键图像采集，线长：3米以上，带热键设置调试软件、支持windows7/8/9/10/11以上系统</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01DF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F5F4C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2D414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11C2357">
        <w:tblPrEx>
          <w:tblCellMar>
            <w:top w:w="0" w:type="dxa"/>
            <w:left w:w="0" w:type="dxa"/>
            <w:bottom w:w="0" w:type="dxa"/>
            <w:right w:w="0" w:type="dxa"/>
          </w:tblCellMar>
        </w:tblPrEx>
        <w:trPr>
          <w:trHeight w:val="5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EEA3C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D5A55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电脑外接摄像头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CB032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5BEBD7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海康威视USB外接、免驱动、可夹式电脑摄像头、分辨率：4K及以上、对焦：自动对焦、支持windows7/8/9/10/11以上系统</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9E0A5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617C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97D17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3388A08">
        <w:tblPrEx>
          <w:tblCellMar>
            <w:top w:w="0" w:type="dxa"/>
            <w:left w:w="0" w:type="dxa"/>
            <w:bottom w:w="0" w:type="dxa"/>
            <w:right w:w="0" w:type="dxa"/>
          </w:tblCellMar>
        </w:tblPrEx>
        <w:trPr>
          <w:trHeight w:val="7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953E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98FA5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网络寻线仪</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2A201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深圳市精明鼠科技有限公司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A3525A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F-8209S网络测试仪，网线线序与故障测试：正常、断路、短路、交叉、抗干扰寻线、普通寻线、可测试线材：网线、视频线、电话线，可测试线材长度范围：500米、端口闪烁：全双工/半双工自动识别、交换机类型:10m/100m/1000m/、接收器寻线灵敏度可调。</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0AD7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D8872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88A42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FF8A772">
        <w:tblPrEx>
          <w:tblCellMar>
            <w:top w:w="0" w:type="dxa"/>
            <w:left w:w="0" w:type="dxa"/>
            <w:bottom w:w="0" w:type="dxa"/>
            <w:right w:w="0" w:type="dxa"/>
          </w:tblCellMar>
        </w:tblPrEx>
        <w:trPr>
          <w:trHeight w:val="3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AE0CF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1CD40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电脑手写板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F59D4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汉王科技股份有限公司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918E9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汉王唐人笔USB接口中国风免驱大屏手写板，感应方式：电阻式，支持windows7/8/9/10/11以上系统</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AA0F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3E5E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A581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FF7BF57">
        <w:tblPrEx>
          <w:tblCellMar>
            <w:top w:w="0" w:type="dxa"/>
            <w:left w:w="0" w:type="dxa"/>
            <w:bottom w:w="0" w:type="dxa"/>
            <w:right w:w="0" w:type="dxa"/>
          </w:tblCellMar>
        </w:tblPrEx>
        <w:trPr>
          <w:trHeight w:val="40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9EE1C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DD43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电脑音箱</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EB2F22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纽曼伟业科技有限公司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FC051B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纽曼BT55音箱，电脑音箱有线迷你小音响，笔记本电脑，台式机小型USB接口高音质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A5A31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2B1C0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842AC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D287B05">
        <w:tblPrEx>
          <w:tblCellMar>
            <w:top w:w="0" w:type="dxa"/>
            <w:left w:w="0" w:type="dxa"/>
            <w:bottom w:w="0" w:type="dxa"/>
            <w:right w:w="0" w:type="dxa"/>
          </w:tblCellMar>
        </w:tblPrEx>
        <w:trPr>
          <w:trHeight w:val="3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5A179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815457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电脑主板</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10B01E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惠普有限公司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CD49E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根据现有机型预备</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32B79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42D6A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441F2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19675FC">
        <w:tblPrEx>
          <w:tblCellMar>
            <w:top w:w="0" w:type="dxa"/>
            <w:left w:w="0" w:type="dxa"/>
            <w:bottom w:w="0" w:type="dxa"/>
            <w:right w:w="0" w:type="dxa"/>
          </w:tblCellMar>
        </w:tblPrEx>
        <w:trPr>
          <w:trHeight w:val="3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73DD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5EA5C6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隔离卡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3E42B1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神盾/广州</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73F5ED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广州神盾电子有限公司</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34B84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9806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34826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85C44A5">
        <w:tblPrEx>
          <w:tblCellMar>
            <w:top w:w="0" w:type="dxa"/>
            <w:left w:w="0" w:type="dxa"/>
            <w:bottom w:w="0" w:type="dxa"/>
            <w:right w:w="0" w:type="dxa"/>
          </w:tblCellMar>
        </w:tblPrEx>
        <w:trPr>
          <w:trHeight w:val="4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E90FB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BCB94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高拍仪</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6104D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新良田科技股份有限公司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E1021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ET1850、USB供电、1600万高清像素 A4办公高速自动连续扫描仪 OCR文字识别 自动纠偏 去底色 ，扫描速度1s，扫描介质：发票、文档、票据</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CE328A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8CB3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EEA1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9CD969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061E1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F4BDCF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独立显卡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2ECDE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铭瑄</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84F83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GT710/1GB</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1DDEE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FC565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3B7E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5BA8E3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55F8E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6095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独立显卡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A8934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铭瑄</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A7722D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GT1030/4GB</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1C695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16F4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3EC80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2F443B7">
        <w:tblPrEx>
          <w:tblCellMar>
            <w:top w:w="0" w:type="dxa"/>
            <w:left w:w="0" w:type="dxa"/>
            <w:bottom w:w="0" w:type="dxa"/>
            <w:right w:w="0" w:type="dxa"/>
          </w:tblCellMar>
        </w:tblPrEx>
        <w:trPr>
          <w:trHeight w:val="9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15D80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7D52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视频采集卡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F8EAB9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北京嘉恒中自图像技术有限公司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4C3F5D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OK_MC10A-E+，PCI-Ex1接口，适用于彩超、内窥镜等医疗影像采集，标准 PAL、NTSC 或 SECAM 制信号，支持 RGB8888、RGB888、RGB565、RGB555、YUV422、黑白图像 GRAY8 等图像格式，亮度、对比度、色度、饱和度软件可调</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AD1A2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623F3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0CF0E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A976FC4">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B2D5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E0AB5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加密读卡器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58D76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6A701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高频RFID读写器非接触式IC卡NFC卡读卡器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68D5C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B8DA4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F5142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5E151F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35C69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A7669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身份证读卡器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D1C03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华视电子有限公司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C6DB3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华视CVR-100UA 身份证读卡器 身份阅读器 身份识别仪 身份读取器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266D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78C50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398F62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8B90CA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0399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227150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读卡器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CD803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深圳市德卡科技股份有限公司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D6A090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T6医保读卡器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F10B74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7C741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A1FE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73184B6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34EB3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33768C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读卡器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5C681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深圳市德卡科技股份有限公司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67535E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T10医保读卡器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D844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3AA72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7062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4944424">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979A3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A73AA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键盘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E581F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惠普有限公司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1E38C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有线键盘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11413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FB077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3ED93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D10C9E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7ED2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8D29E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鼠标</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15480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惠普有限公司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093A66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有线鼠标</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D9ED2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E024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E7F1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5575F9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55FB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DD520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鼠标</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2B95B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罗技（中国）科技有限公司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59300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罗技171无线鼠标</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9C700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1B8A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44356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50C2CF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4E625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85475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鼠标</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21D96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罗技（中国）科技有限公司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3C7AB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罗技325无线鼠标</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A5BAD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EE57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4D442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D65CB2A">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C950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274C6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1C162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锐捷网络股份有限公司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E9EDE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RG-ES05五口百兆</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6EE95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39B9A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5D0B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FEE1A9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F77C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6774A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FC20C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锐捷网络股份有限公司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4C16FB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RG-ES08八口百兆</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EC7A2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B748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D3F87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CA6889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5556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576E0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97B74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锐捷网络股份有限公司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F780D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RG-ES05G五口千兆</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BEBAE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3C29A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86A2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2983E7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D60B36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8392C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168A8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锐捷网络股份有限公司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0FF76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RG-ES08G八口千兆</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370F5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37E452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83F45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D419DC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C1B2A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F355B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无线路由器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C8186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56887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AX3000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ACC42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8F90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2C77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63F3AD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BA87C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EAB94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充电辊</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18B67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广州莱盛有限公司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0FA31D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佳能2900系列</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DF95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9C54E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BA23C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5EF9761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EA7C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92A18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搓纸轮</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957F4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佳能中国有限公司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06B22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佳能222搓纸轮</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EFEDD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7FA4F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66F0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4DD524A">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98C3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CD274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21265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佳能中国有限公司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6314B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佳能G1810喷墨打印机喷头</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96773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598E5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CBB1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85278F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F9922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5E2E0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定影膜 </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3A3AC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广州莱盛有限公司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38AF50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适用机型：HP1010 M1005 1015 1018 1319 佳能2900 3000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0B1A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8D53F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D6C3E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AC65C3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38950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670992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定影组件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58050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广州莱盛有限公司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BC4E2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适用机型：佳能 LBP2900 3000 惠普HP LJ1018 1020 M1005</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4B2CC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FABA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250F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7E43656">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C695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75D57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鼓芯</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2755A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广州莱盛有限公司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013CB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适用机型：佳能 LBP2900 3000 惠普HP LJ1018 1020 M1005</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4201A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7509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3814E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7F697FA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24DA99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7B83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定影辊</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64334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广州莱盛有限公司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E9160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适用机型：佳能 LBP2900 3000 惠普HP LJ1018 1020 M1005</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D8F96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43E6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18816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67CFFE8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BFF2F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CEDF9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定影辊</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E2464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广州莱盛有限公司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BDC796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适用机型：2605D LJ2655DN M7605D M7615DNA M7455DNF M7626DNA M7625DW</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6A79A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E921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883C5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0C8816D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CAA21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D89A5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鼓组件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F366D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格之格数码科技有限公司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AB8DF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适用机型：佳能LBP 2900；LBP3000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02339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C07C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0AA2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7640E13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51E54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EB512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鼓组件（原装）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81262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富士施乐有限公司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DDADD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适用机型：施乐2520数码复印机</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36C61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B100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460C9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FB36A3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1451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B7739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鼓组件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70CCC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格之格数码科技有限公司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0BD730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适用机型：惠普P1106 P1108 惠普 M128FN墨盒 M126A CC388A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6487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58F6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B2FF6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BD05F9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7B6BBF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231998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鼓组件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C4212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格之格数码科技有限公司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95E41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适用机型：LJ2400 M7400 M7450F LJ2600D 兄弟7360硒鼓 2225 2215 2250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F64D4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78099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F460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71B73A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7473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10D23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鼓组件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FD06A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20D7D6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适用机型：2605D LJ2655DN M7605D M7615DNA M7455DNF M7626DNA M7625DW</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858B7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D8C19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FADF3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84AAA04">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A399F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BF281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成像鼓（原装）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23FB3B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惠普有限公司</w:t>
            </w:r>
          </w:p>
        </w:tc>
        <w:tc>
          <w:tcPr>
            <w:tcW w:w="7290" w:type="dxa"/>
            <w:tcBorders>
              <w:top w:val="nil"/>
              <w:left w:val="nil"/>
              <w:bottom w:val="nil"/>
              <w:right w:val="nil"/>
            </w:tcBorders>
            <w:shd w:val="clear" w:color="auto" w:fill="auto"/>
            <w:noWrap/>
            <w:tcMar>
              <w:top w:w="12" w:type="dxa"/>
              <w:left w:w="12" w:type="dxa"/>
              <w:right w:w="12" w:type="dxa"/>
            </w:tcMar>
            <w:vAlign w:val="center"/>
          </w:tcPr>
          <w:p w14:paraId="4869B59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适用机型：HP Laser NS 1020、1020c、1020n、1020wHP Laser NS MFP 1005、1005c、1005n、1005w打印机</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1480B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30863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B2531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73492D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FB930C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CD717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粉盒</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7BB83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853A0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适用机型：M7615DNA；M7675DXF；M7605D；M7455DNF；7450F Pro；M7655DHF；M7605DW；LJ2455D；M7685DXF；M7400WM7405dw；M7625DWA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F5939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7B1EF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B40E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70F2A56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794F8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6421D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墨盒（原装）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786BB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2F9F87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815黑色佳能2780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91E71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CD0F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AA171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7EEC53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D916F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8E7E4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墨盒（原装）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830A8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2121D5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816彩色佳能2780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63AC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1DC75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47B7B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A920A9B">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BD43F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43DB4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墨盒</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24361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A341A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815黑色佳能2780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63C5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3B8A0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7F12B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5C8E4D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B7FD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49B71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墨盒</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9E657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F4654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816彩色佳能2780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29C3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DD23AA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97C2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6F37BC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9B0F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47492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碳粉加黑型</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ED03B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格之格数码科技有限公司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5192A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适用机型：P1108；P1106；M126nw；M126a；M128fp；M128fw；P1008；M202dw；M202d</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E94EF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564419">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7493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0AAE74E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5DDE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02765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复印机专用粉（原装）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D75754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富士施乐有限公司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6B2F69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适用机型：施乐2520数码复印机</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D060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支</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5EED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DBBD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E11F3B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C900E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EC659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定影组件(原装)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17DEC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富士施乐有限公司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8C261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适用机型：施乐2520数码复印机</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4593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F0A1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D0168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9D5671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18F8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C5C88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碳粉加黑型</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DAF540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格之格数码科技有限公司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315FC7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适用机型：LJ2400 2400L M7400 M7450F LJ2600D LJ2650DN</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66CB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F1718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786E2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2E4051E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ED64F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8270B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碳粉加黑型</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F4780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格之格数码科技有限公司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AE579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适用机型：1012；1015；1018；1020；3015；3020；3030；3050；3052；3055；M1005；M1300MFP；Canon LBP 2900；LBP3000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2CB55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E0D7D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B0E66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64EDE63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5398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47A8E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闪充粉(原装)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25CFC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惠普有限公司</w:t>
            </w:r>
          </w:p>
        </w:tc>
        <w:tc>
          <w:tcPr>
            <w:tcW w:w="7290" w:type="dxa"/>
            <w:tcBorders>
              <w:top w:val="nil"/>
              <w:left w:val="nil"/>
              <w:bottom w:val="nil"/>
              <w:right w:val="nil"/>
            </w:tcBorders>
            <w:shd w:val="clear" w:color="auto" w:fill="auto"/>
            <w:noWrap/>
            <w:tcMar>
              <w:top w:w="12" w:type="dxa"/>
              <w:left w:w="12" w:type="dxa"/>
              <w:right w:w="12" w:type="dxa"/>
            </w:tcMar>
            <w:vAlign w:val="center"/>
          </w:tcPr>
          <w:p w14:paraId="3C7BAF1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适用机型：惠普Tank1005、1020、2506、2606系列打印机 158A 158X黑色闪充碳粉</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DE8C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支</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FE05E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0028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F5DBE3F">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A0008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1759A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连供墨水(原装)</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F1EDA2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CAA987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适用机型：G4810，G3812，G3810，G3800，G2800，G2810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DB7F9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826A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389A4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530BFC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0E4D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5194D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废墨垫</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94807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nil"/>
              <w:left w:val="nil"/>
              <w:bottom w:val="nil"/>
              <w:right w:val="nil"/>
            </w:tcBorders>
            <w:shd w:val="clear" w:color="auto" w:fill="auto"/>
            <w:noWrap/>
            <w:tcMar>
              <w:top w:w="12" w:type="dxa"/>
              <w:left w:w="12" w:type="dxa"/>
              <w:right w:w="12" w:type="dxa"/>
            </w:tcMar>
            <w:vAlign w:val="center"/>
          </w:tcPr>
          <w:p w14:paraId="25EB5D8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适用机型：G2800 G3800 G1800 G1810 G2810 G3810 G280 G3800等废墨垫</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EEA47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3A0E92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7DA9E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BA63E5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DD633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E3057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色带</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28807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DB8AF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富士通DPK700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B25A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F691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7AC8A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0FE20BB">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6B41B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BCE3A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色带</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A6B2B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8741A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爱普生LQ630K</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F75F1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B5E3F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003B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5CA45A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42795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46C06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色带架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9C5AB4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爱普生有限公司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7CB56E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ERC09爱普生通用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D4B95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09C5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A0287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399D0A1">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57D90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3F37B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色带架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7BFE0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F568C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爱普生LQ630K</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8E6E8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17FA2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4ECD4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4C84551">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F49CD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33AEB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色带架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3C44A5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天威集团有限公司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763869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富士通DPK700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9E634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EB6A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BF5E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F36C70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78983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A1C63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碳带</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9F785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天印集团股份有限公司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31A559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110*70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603D2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F0C2C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96D66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5CDBF3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50C9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F8612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输稿器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F5BC5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富士施乐有限公司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9669F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施乐2520数码复印机</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637E3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E835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91504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2906BE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1CBCD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67977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扫码枪</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F27C0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霍尼韦尔国际公司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E6831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OH430，USB接口，抗震能力1-1.5M，扫描精度5mil</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F1ACD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059F9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B0762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F0F650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AB143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A31B3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扫码盒</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1A3CF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霍尼韦尔国际公司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F4D991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MP610，USB接口，带语音播报，抗震能力1-1.5M，扫描精度5mil</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74A7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C96FD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E79B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9F27F3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6C677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11932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扫描头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E2F62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联想（北京）有限公司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0F2369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联想M7625扫描头</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0D0EF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EBE2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7DD75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467F8F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630D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35EC4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41918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普联技术有限公司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F6AD3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千兆有线PCI-E网卡，千兆网口扩展，台式电脑自适应以太网卡</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111D9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CF78A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795EB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CF9F38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9B6B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6A8F9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4BBBB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C042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六类千兆网线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608F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B0F3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3430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D43182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C7DC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73105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电话线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D87ED2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SHIP一舟</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2AB7F0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两芯电话线</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94142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DB5CB5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ECA8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DDCF43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FB206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5CB6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水晶头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96617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SHIP一舟</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4A544D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RJ45超五类千兆网络非屏蔽水晶头</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21152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盒</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AA984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4E71D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055F93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AD8D0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93C73D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水晶头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09AC1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深圳市绿联科技股份有限公司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F3FC9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6P2C电话线接头 RJ11接口水晶头</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802D5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盒</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DC78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78B5A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B7C14A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BF7C9A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50ECD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电源线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0F5B0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重庆鸽牌电线电缆有限公司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F7D72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RVV3*2.5</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391E2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B44CA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3EB3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9B98C3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CD0DD1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D688D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接线子</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1EC06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深圳山泽基业科技有限公司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141984">
            <w:pPr>
              <w:widowControl/>
              <w:jc w:val="left"/>
              <w:textAlignment w:val="center"/>
              <w:rPr>
                <w:rFonts w:hint="eastAsia" w:ascii="宋体" w:hAnsi="宋体" w:eastAsia="宋体" w:cs="宋体"/>
                <w:color w:val="000000"/>
                <w:sz w:val="18"/>
                <w:szCs w:val="18"/>
              </w:rPr>
            </w:pPr>
            <w:r>
              <w:rPr>
                <w:rStyle w:val="92"/>
                <w:rFonts w:hint="default"/>
                <w:lang w:bidi="ar"/>
              </w:rPr>
              <w:t>PT-09、2芯接线端子、电话线网线接线头连接器</w:t>
            </w:r>
            <w:r>
              <w:rPr>
                <w:rFonts w:ascii="Arial" w:hAnsi="Arial" w:eastAsia="宋体" w:cs="Arial"/>
                <w:color w:val="000000"/>
                <w:kern w:val="0"/>
                <w:sz w:val="18"/>
                <w:szCs w:val="18"/>
                <w:lang w:bidi="ar"/>
              </w:rPr>
              <w:t xml:space="preserve"> </w:t>
            </w:r>
            <w:r>
              <w:rPr>
                <w:rStyle w:val="92"/>
                <w:rFonts w:hint="default"/>
                <w:lang w:bidi="ar"/>
              </w:rPr>
              <w:t>双刀双线接线器</w:t>
            </w:r>
            <w:r>
              <w:rPr>
                <w:rFonts w:ascii="Arial" w:hAnsi="Arial" w:eastAsia="宋体" w:cs="Arial"/>
                <w:color w:val="000000"/>
                <w:kern w:val="0"/>
                <w:sz w:val="18"/>
                <w:szCs w:val="18"/>
                <w:lang w:bidi="ar"/>
              </w:rPr>
              <w:t xml:space="preserve"> </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32E705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盒</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F719B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BB5E2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907E29B">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2DD4A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5AF8F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移动硬盘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E811C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2112C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4T移动机械硬盘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94A55C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46B1E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BDC37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94A224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388D6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BDF38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移动硬盘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25753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D5C1D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1T移动机械硬盘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96AB3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1B332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422C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B239AF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50814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183CC9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移动硬盘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E221C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闪迪公司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39140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1T移动固态硬盘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2CCA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54701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95C43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5668C8A">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FB316E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7AA1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机械硬盘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AADF4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07B0F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1T内置式机械硬盘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37C17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081F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B3484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DA32496">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26F8E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51962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固态硬盘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0095C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B9492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240G固态硬盘SATA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FA284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D815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8EC0E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FFE519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7B832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0EE51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固态硬盘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94DD5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247A1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256G固态硬盘M.2</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D1E354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5719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2C5D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B8EB50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B90A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472E1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监控硬盘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F5BD3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3FE723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4T内置监控专用盘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F11D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26BCA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8BA8D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9CA0B2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B0F4E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E86A4F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监控硬盘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4B4A7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72CA79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6T内置监控专用盘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CB921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284C7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478B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CA5D8D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D2794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A742B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监控硬盘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89DF5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E47B4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8T内置监控专用盘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13192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F9DA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1F42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A2E1E64">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E20E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15697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监控硬盘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0562E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E8C0E6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10T内置监控专用盘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52B5D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9FD6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7628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9B6A32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30F05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EEDBB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存储硬盘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52BBA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B36BA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oceanstor存储服务器专用硬盘，NL-SAS接口，3.5英寸 4TB 7200RPM </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4B5FA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CF981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B486E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2F4F6B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4AA7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922DE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3D5386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清华同方股份有限公司</w:t>
            </w:r>
          </w:p>
        </w:tc>
        <w:tc>
          <w:tcPr>
            <w:tcW w:w="7290"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14:paraId="6738B04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档案级光盘 DVD-R 4.7G DVD光盘</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0ED6C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37B8B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4370E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3D42A2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51BAF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2E781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刻录机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B1E84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华硕电脑股份有限公司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3E239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华硕（ASUS） 8倍速 USB外置DVD光盘刻录机 移动光驱、支持windows7/8/9/10/11以上系统</w:t>
            </w:r>
          </w:p>
        </w:tc>
        <w:tc>
          <w:tcPr>
            <w:tcW w:w="58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2BBB423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974F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9EEE9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6E842A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4B298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E1EE7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内存条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46EC8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772A2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金士顿DDR4 16G</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77C6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D9B6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BE00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5E34A64">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48648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BCFC2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内存条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4D4E7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A2EA7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金士顿DDR4 8G</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2AD8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DA8579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11C6F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F42BF3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44E1A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BC00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内存条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B1FD7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4DADC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金士顿DDR3 8G</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4050B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16442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FF12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7DF5A3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AF6FD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97827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内存条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AB20D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9B070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金士顿DDR3 4G</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2C065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4EFDB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DDC45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08BFCFF">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6F157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F0E86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切换器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58A49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BFDB15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VGA二进一出切换器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438D3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B3BB4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8E3C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2CC895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ACA5B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BF0AE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切换器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6BBA9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7DB4AE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HDMI三进一出切换</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BFE9A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5756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BB769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A4CC1E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62108A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45962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6DEF7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136C7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32G/3.0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C53E3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D794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0E0E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FB0FA5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42D4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34B70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U盘</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38002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6DADB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64G/3.0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4B30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3ABA3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F7546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4195D5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53A80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CCD3F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SD存储卡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ECBB6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金士顿科技公司</w:t>
            </w:r>
          </w:p>
        </w:tc>
        <w:tc>
          <w:tcPr>
            <w:tcW w:w="7290" w:type="dxa"/>
            <w:tcBorders>
              <w:top w:val="nil"/>
              <w:left w:val="nil"/>
              <w:bottom w:val="nil"/>
              <w:right w:val="nil"/>
            </w:tcBorders>
            <w:shd w:val="clear" w:color="auto" w:fill="auto"/>
            <w:noWrap/>
            <w:tcMar>
              <w:top w:w="12" w:type="dxa"/>
              <w:left w:w="12" w:type="dxa"/>
              <w:right w:w="12" w:type="dxa"/>
            </w:tcMar>
            <w:vAlign w:val="center"/>
          </w:tcPr>
          <w:p w14:paraId="2B68B98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金士顿128GB SD存储卡 U3 V30 相机内存卡、支持4K 高速连拍 读速100MB/s 写速85MB/s</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24DD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433F7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816AE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F1E8BF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35B9B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4C337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转接头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F0A97E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2DF84F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HDMI公转HDMI母</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0ADED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3C068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6D082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CD5251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5E4B5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E5AB2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转接头</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2FE6A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82C4C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HDMI转VGA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610D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56460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325556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54237B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2AAB5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75C18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转接线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198BA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9897A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HDMI公转HDMI母</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E7B71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0CA0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805F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4FE9B1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C84D5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3B913F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63E3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绿联科技股份有限公司</w:t>
            </w:r>
          </w:p>
        </w:tc>
        <w:tc>
          <w:tcPr>
            <w:tcW w:w="7290" w:type="dxa"/>
            <w:tcBorders>
              <w:top w:val="nil"/>
              <w:left w:val="nil"/>
              <w:bottom w:val="nil"/>
              <w:right w:val="nil"/>
            </w:tcBorders>
            <w:shd w:val="clear" w:color="auto" w:fill="auto"/>
            <w:noWrap/>
            <w:tcMar>
              <w:top w:w="12" w:type="dxa"/>
              <w:left w:w="12" w:type="dxa"/>
              <w:right w:w="12" w:type="dxa"/>
            </w:tcMar>
            <w:vAlign w:val="center"/>
          </w:tcPr>
          <w:p w14:paraId="190B445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PCI-E转RS232双串口卡</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78EFE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5D3A8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22041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331D51F">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55DDD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8AA48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主板电池</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54E7F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南孚电池有限公司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6A1525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CR2032纽扣电池，3V锂电池</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E42D5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B503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47EBA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BF2D1A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63893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F178BF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台式电源</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980268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中国长城计算机深圳股份有限公司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72415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额定功率275W-350W 安全认证 CCC认证，8(6+2)PCI-E接口1个，CPU 12V供电接口1个，单路12V，智能温控</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857CA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3610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7A449D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FD7572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0535C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3B9867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电源插座</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63FA2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公牛集团股份有限公司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ECAC84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机柜PDU插座10位10A电源插排 E-10A0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7B0B08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C4E33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10F0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DAC81EF">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96EB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5ED69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机柜</w:t>
            </w:r>
          </w:p>
        </w:tc>
        <w:tc>
          <w:tcPr>
            <w:tcW w:w="2453" w:type="dxa"/>
            <w:tcBorders>
              <w:top w:val="nil"/>
              <w:left w:val="nil"/>
              <w:bottom w:val="nil"/>
              <w:right w:val="nil"/>
            </w:tcBorders>
            <w:shd w:val="clear" w:color="auto" w:fill="auto"/>
            <w:noWrap/>
            <w:tcMar>
              <w:top w:w="12" w:type="dxa"/>
              <w:left w:w="12" w:type="dxa"/>
              <w:right w:w="12" w:type="dxa"/>
            </w:tcMar>
            <w:vAlign w:val="center"/>
          </w:tcPr>
          <w:p w14:paraId="3DD4E66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三拓时代科技（北京）集团有限公司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09050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6U壁挂网络机柜</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3C37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9EAC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04CE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B18C2C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B4ABB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01D8C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64路数字程控交换机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F56E9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30440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TDMX-2000IM/64</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185D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AAB8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B5D7F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D13530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481B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97490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28路外线模块</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8C3E9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24B04D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FX28M</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5B2FE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89C1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40F0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8DD3AD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571B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8C335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TDMX扩展机柜</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B3847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CFF3D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GC30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B08FE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518CF0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5766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38B474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511B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B47E0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32路数字程控交换机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C4E26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51CC1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TDMX-2000IM/32</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89C3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46ED2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6253D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0BA4BE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D882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3847E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16路外线模块</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8D975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CCABF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FX16M</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48420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8881C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A459D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FA44F1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48B3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0D26F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16路数字程控交换机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F936F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E83CA2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TDMX-2000IM/16</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68ACB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479FD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FD75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306F59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0839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48F33C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4外线模块</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61C9A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7186D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FX4M</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43DB0E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70C85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38D0A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6BD2CCF">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22E6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1126A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32路语音网关</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DD828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52AE6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GM100FX32</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EBA8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A029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38563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BF61DA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1A5CA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D8A215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程控交换机电源</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C6AD5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D69DD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TDMX-2000IM/64</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0534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0C93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6DC17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4639C1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57461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6E8E7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语音网关电源</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C4C00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广州威谱通信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C52FB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GM100FX32</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3746E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05C9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86D64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458068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BCF50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14573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RJ11配线架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C9F63B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A1E9F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RJ11-50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67011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227A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6C3C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3C0A97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46E97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3AF62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LED电视</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4D1B3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291D3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128B6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C392C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76F3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EDDE23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4606FF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2058D2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LED电视</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6B420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CABDC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AA33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BB8C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C0DF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0F7A8A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B2A9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7A38C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电视吊架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0D0CC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FEC8E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1.8米</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4AF6C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B04F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8016F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C0E390E">
        <w:tblPrEx>
          <w:tblCellMar>
            <w:top w:w="0" w:type="dxa"/>
            <w:left w:w="0" w:type="dxa"/>
            <w:bottom w:w="0" w:type="dxa"/>
            <w:right w:w="0" w:type="dxa"/>
          </w:tblCellMar>
        </w:tblPrEx>
        <w:trPr>
          <w:trHeight w:val="8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75990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997FCA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医生叫号软件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76B4E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来邦科技</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75853E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用于排队叫号：软件部署在诊室医生工作电脑上，随软件附送对讲话筒；具有顺序呼叫、指定呼叫两种患者呼叫方式。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可切换悬浮窗使用模式，减少多个软件切换的操作。</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69DEB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9387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6E99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AA85121">
        <w:tblPrEx>
          <w:tblCellMar>
            <w:top w:w="0" w:type="dxa"/>
            <w:left w:w="0" w:type="dxa"/>
            <w:bottom w:w="0" w:type="dxa"/>
            <w:right w:w="0" w:type="dxa"/>
          </w:tblCellMar>
        </w:tblPrEx>
        <w:trPr>
          <w:trHeight w:val="5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4AA1E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91AE1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排队导诊软件</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7C19F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来邦科技</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F7C75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用于排队叫号：该软件部署在分诊台护士工作电脑上，随软件附送对讲话筒。具有患者队列管理、手动签到、导流分诊、语音通话、喊话广播等功能。</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FD809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0379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C45E0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DC26331">
        <w:tblPrEx>
          <w:tblCellMar>
            <w:top w:w="0" w:type="dxa"/>
            <w:left w:w="0" w:type="dxa"/>
            <w:bottom w:w="0" w:type="dxa"/>
            <w:right w:w="0" w:type="dxa"/>
          </w:tblCellMar>
        </w:tblPrEx>
        <w:trPr>
          <w:trHeight w:val="5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62795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CA02F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手动呼叫器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6305B0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来邦科技</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24715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用于排队叫号：配合门诊排队导诊软件使用；可与诊室叫号软件相互呼叫并通话。</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147B8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54929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2ECA2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BD7E637">
        <w:tblPrEx>
          <w:tblCellMar>
            <w:top w:w="0" w:type="dxa"/>
            <w:left w:w="0" w:type="dxa"/>
            <w:bottom w:w="0" w:type="dxa"/>
            <w:right w:w="0" w:type="dxa"/>
          </w:tblCellMar>
        </w:tblPrEx>
        <w:trPr>
          <w:trHeight w:val="5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A7B1B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3415E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多媒体控制终端</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3060D8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来邦科技</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D61A2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用于排队叫号：外接液晶显示屏、电视机、全彩拼接屏使用。具有接收展示健康宣教、科室宣传、出诊信息、药品价格等信息的功能。</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675B3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7812A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CDCD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DDEE7B5">
        <w:tblPrEx>
          <w:tblCellMar>
            <w:top w:w="0" w:type="dxa"/>
            <w:left w:w="0" w:type="dxa"/>
            <w:bottom w:w="0" w:type="dxa"/>
            <w:right w:w="0" w:type="dxa"/>
          </w:tblCellMar>
        </w:tblPrEx>
        <w:trPr>
          <w:trHeight w:val="5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4DD20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FD430A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诊室显示屏</w:t>
            </w:r>
          </w:p>
        </w:tc>
        <w:tc>
          <w:tcPr>
            <w:tcW w:w="245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51A5F3E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来邦科技</w:t>
            </w:r>
          </w:p>
        </w:tc>
        <w:tc>
          <w:tcPr>
            <w:tcW w:w="729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7EB3C0D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NLB-82-HT2配合医生叫号对讲软件使用，用于显示队列信息及叫号信息；</w:t>
            </w:r>
          </w:p>
        </w:tc>
        <w:tc>
          <w:tcPr>
            <w:tcW w:w="58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279A53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10361E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6442B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75FEF4F">
        <w:tblPrEx>
          <w:tblCellMar>
            <w:top w:w="0" w:type="dxa"/>
            <w:left w:w="0" w:type="dxa"/>
            <w:bottom w:w="0" w:type="dxa"/>
            <w:right w:w="0" w:type="dxa"/>
          </w:tblCellMar>
        </w:tblPrEx>
        <w:trPr>
          <w:trHeight w:val="9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ABD6A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9415C7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壁挂式自助签到机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25E09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来邦科技</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907135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1.显示屏：屏幕尺寸22英寸、屏幕分辨率1920*1080；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2.触摸屏：多点式电容触摸屏；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3.音频格式：MP3/WMA；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4.CPU：四核 ARM，1.4GHZ；内存≥2GB；外存储≥8GB；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5.系统：Android；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6.视频格式：MP4，MKV，FLV，RMVB，MOV，MPEG，AVI等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7.图片格式：JPEG/BMP/PNG；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8.安装方式：壁挂式安装；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9.整机额定功率：功率≤24W；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10.供电方式：220V；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11.外部接口：音频输出、RJ45、USB、HDMI接口；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12.内置刷卡模块、红外扫码模块；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13.当有多条挂号信息时，支持患者选签、按区全签等多种签到方式。</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C6FE9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9C59D9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7500</w:t>
            </w:r>
          </w:p>
        </w:tc>
        <w:tc>
          <w:tcPr>
            <w:tcW w:w="566" w:type="dxa"/>
            <w:tcBorders>
              <w:top w:val="single" w:color="000000" w:sz="8" w:space="0"/>
              <w:left w:val="single" w:color="000000" w:sz="4" w:space="0"/>
              <w:bottom w:val="single" w:color="000000" w:sz="8" w:space="0"/>
              <w:right w:val="single" w:color="000000" w:sz="8" w:space="0"/>
            </w:tcBorders>
            <w:shd w:val="clear" w:color="auto" w:fill="auto"/>
            <w:noWrap/>
            <w:tcMar>
              <w:top w:w="12" w:type="dxa"/>
              <w:left w:w="12" w:type="dxa"/>
              <w:right w:w="12" w:type="dxa"/>
            </w:tcMar>
            <w:vAlign w:val="center"/>
          </w:tcPr>
          <w:p w14:paraId="628D0D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80582BB">
        <w:tblPrEx>
          <w:tblCellMar>
            <w:top w:w="0" w:type="dxa"/>
            <w:left w:w="0" w:type="dxa"/>
            <w:bottom w:w="0" w:type="dxa"/>
            <w:right w:w="0" w:type="dxa"/>
          </w:tblCellMar>
        </w:tblPrEx>
        <w:trPr>
          <w:trHeight w:val="31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989D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2406C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落地式自助签到机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40D637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来邦科技</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F42A687">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8"/>
                <w:szCs w:val="18"/>
                <w:lang w:bidi="ar"/>
              </w:rPr>
              <w:t>1.显示屏：屏幕尺寸22英寸、屏幕分辨率1920*1080；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2.触摸屏：多点式电容触摸屏；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3.音频格式：MP3/WMA；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4.CPU：四核 ARM，1.4GHZ；内存2GB；外存储8GB；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5.系统：Android；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6.视频格式：MP4，MKV，FLV，RMVB，MOV，MPEG，AVI等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7.图片格式：JPEG/BMP/PNG；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8.安装方式：落地式安装；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9.整机额定功率：功率24W；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10.供电方式：220V；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11.外部接口：音频输出、RJ45、USB、HDMI接口；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12.内置刷卡模块、红外扫码模块、打印机；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13.支持对接身份证、社保卡、电子健康码、就诊卡等，实现多种签到方式组合。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14.查询各个队列的排队人数和预计等待时长。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15.当有多条挂号信息时，支持患者选签、按区全签等多种签到方式。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16.支持语音提示签到结果，签到成功后自动打印小票。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7123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7F096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13000</w:t>
            </w:r>
          </w:p>
        </w:tc>
        <w:tc>
          <w:tcPr>
            <w:tcW w:w="566" w:type="dxa"/>
            <w:tcBorders>
              <w:top w:val="single" w:color="000000" w:sz="8" w:space="0"/>
              <w:left w:val="single" w:color="000000" w:sz="4" w:space="0"/>
              <w:bottom w:val="single" w:color="000000" w:sz="8" w:space="0"/>
              <w:right w:val="single" w:color="000000" w:sz="8" w:space="0"/>
            </w:tcBorders>
            <w:shd w:val="clear" w:color="auto" w:fill="auto"/>
            <w:noWrap/>
            <w:tcMar>
              <w:top w:w="12" w:type="dxa"/>
              <w:left w:w="12" w:type="dxa"/>
              <w:right w:w="12" w:type="dxa"/>
            </w:tcMar>
            <w:vAlign w:val="center"/>
          </w:tcPr>
          <w:p w14:paraId="6A5D0E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B99BBCF">
        <w:tblPrEx>
          <w:tblCellMar>
            <w:top w:w="0" w:type="dxa"/>
            <w:left w:w="0" w:type="dxa"/>
            <w:bottom w:w="0" w:type="dxa"/>
            <w:right w:w="0" w:type="dxa"/>
          </w:tblCellMar>
        </w:tblPrEx>
        <w:trPr>
          <w:trHeight w:val="86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A8852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E06668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自助取号机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3AB49D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中意恒信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30D320F">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8"/>
                <w:szCs w:val="18"/>
              </w:rPr>
              <w:t>显示尺寸：21.5英寸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触显类型：LED A+电容触摸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机型材质：冷轧钢板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打印模块：800mm前置开门热敏打印机</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58AC4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AC98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5500</w:t>
            </w:r>
          </w:p>
        </w:tc>
        <w:tc>
          <w:tcPr>
            <w:tcW w:w="566" w:type="dxa"/>
            <w:tcBorders>
              <w:top w:val="single" w:color="000000" w:sz="8" w:space="0"/>
              <w:left w:val="single" w:color="000000" w:sz="4" w:space="0"/>
              <w:bottom w:val="single" w:color="000000" w:sz="8" w:space="0"/>
              <w:right w:val="single" w:color="000000" w:sz="8" w:space="0"/>
            </w:tcBorders>
            <w:shd w:val="clear" w:color="auto" w:fill="auto"/>
            <w:noWrap/>
            <w:tcMar>
              <w:top w:w="12" w:type="dxa"/>
              <w:left w:w="12" w:type="dxa"/>
              <w:right w:w="12" w:type="dxa"/>
            </w:tcMar>
            <w:vAlign w:val="center"/>
          </w:tcPr>
          <w:p w14:paraId="767BCC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5DD2D83">
        <w:tblPrEx>
          <w:tblCellMar>
            <w:top w:w="0" w:type="dxa"/>
            <w:left w:w="0" w:type="dxa"/>
            <w:bottom w:w="0" w:type="dxa"/>
            <w:right w:w="0" w:type="dxa"/>
          </w:tblCellMar>
        </w:tblPrEx>
        <w:trPr>
          <w:trHeight w:val="52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03D4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136</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8FAB2E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呼叫评价器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52DA1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中意恒信</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C1FB1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10英寸多功能评价器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1A990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9DA7F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w:t>
            </w:r>
          </w:p>
        </w:tc>
        <w:tc>
          <w:tcPr>
            <w:tcW w:w="566" w:type="dxa"/>
            <w:tcBorders>
              <w:top w:val="single" w:color="000000" w:sz="8" w:space="0"/>
              <w:left w:val="single" w:color="000000" w:sz="4" w:space="0"/>
              <w:bottom w:val="single" w:color="000000" w:sz="8" w:space="0"/>
              <w:right w:val="single" w:color="000000" w:sz="8" w:space="0"/>
            </w:tcBorders>
            <w:shd w:val="clear" w:color="auto" w:fill="auto"/>
            <w:noWrap/>
            <w:tcMar>
              <w:top w:w="12" w:type="dxa"/>
              <w:left w:w="12" w:type="dxa"/>
              <w:right w:w="12" w:type="dxa"/>
            </w:tcMar>
            <w:vAlign w:val="center"/>
          </w:tcPr>
          <w:p w14:paraId="20C148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5658A4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4A550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3BC25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吸顶嵌入式音箱</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45464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50D72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47161A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E07B2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73AE3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247677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C7C03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86C1D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音响线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BAAD1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秋叶原</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00257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100芯*2股</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8F7FD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647F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B236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65A0B7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C485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DF616E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人脸抓拍智能摄像机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2710B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79ABC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DH-IPC-HFW4443M1-YL-PV-AS（3.6mm）</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0002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9BF8B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D1A71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B86C03A">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51B6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9C1C6D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人脸抓拍智能摄像机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D72FD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C2888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DH-IPC-HFW4643M1-YL-PV-AS（3.6mm）</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C0978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2C6B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4045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2C4622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1B58B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2B937A">
            <w:pPr>
              <w:widowControl/>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超能MAX网络硬盘录像机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056CF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EFF85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DH-NVR816-32-HDS3/I</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5413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D090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D196B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1C390E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C60F0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AAC13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日夜全彩网络摄像机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AB82E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620FB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DH-IPC-HFW2243M-A-IL2（3.6mm）</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39FA5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70F64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E3DE9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6D86C0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F32A5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DAF9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日夜全彩网络摄像机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500FC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2EB463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DH-IPC-HFW2243T-A-IL（3.6mm）</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2B4F5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8D04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4C6C8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05208C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74151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AD9F7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警戒网络摄像机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2DB0E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E62E8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DH-IPC-HFW4443M1-PV-V3</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272F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427B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CB03D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8677401">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9777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E6914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网络硬盘录像机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38A33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0B736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DH-NVR4832-HDS2/I</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3778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7F50E7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77117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43115B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496E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7F29F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32路混合硬盘录像机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B454A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4CB66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DH/HCVR5832S-V7</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DE70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27EE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3D24E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7D9DBDF">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F4F5E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CE9DD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24口POE交换机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06955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9EC5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DH-PS1400C-24ET2GF-240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68307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7124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9C10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C6544A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61997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352DE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16口POE交换机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43991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94401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DH-PS1400C-16ET2GF-135</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84D78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D53D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3509B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6C02BE6">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73E6E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3B8DE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8口POE交换机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8AB97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A19F9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DH-PS1400C-8ET1ET-65</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86BE1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7A2A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C0C0D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D0B066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F8EB7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F9195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4口POE交换机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4D1D57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浙江大华</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C3DEF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DH-PS1400C-4ET1ET-36</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6C7CE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E624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40145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04BA920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73ED6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DFB54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POE供电器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4141D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EA21A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12V2A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17CD5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4200E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E24F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633D20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74643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A1F81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POE受电器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2494E1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1CC154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12V2A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83AF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C25CA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9749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847200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53EFD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0C5A8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监控电源</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93D32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C733F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12V2A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CE3D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9817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6227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59C7822">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94BB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93AC6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48口管理型交换机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ADBF5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tcPr>
          <w:p w14:paraId="0BF0529B">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S500-48T4S(48个10/100/1000BASE-T以太网端口,4个千兆SFP,交流供电)</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379A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A571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3A2EA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B6191F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2DD0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969A2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24口管理型交换机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5EA9F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tcPr>
          <w:p w14:paraId="39D44346">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S500-24T4S(24个10/100/1000BASE-T以太网端口,4个千兆SFP,交流供电)</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1F302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DA36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42EE19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E563DC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87865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4B69F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B437C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tcPr>
          <w:p w14:paraId="5C0BB4A0">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S500-32ST4X(24个千兆SFP,8个10/100/1000BASE-T以太网端口,4个万兆SFP+,交流供电)</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E530EB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DD63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D0786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F125943">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EC6D4D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C4E4C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防火墙</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0D371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FCC27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USG6106E交流主机(2*GE WAN+8*GE Combo+2*10GE SFP+,1交流电源,含SSL VPN 100用户)</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BF76E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BC6E6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CC9AD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C30D7D7">
        <w:tblPrEx>
          <w:tblCellMar>
            <w:top w:w="0" w:type="dxa"/>
            <w:left w:w="0" w:type="dxa"/>
            <w:bottom w:w="0" w:type="dxa"/>
            <w:right w:w="0" w:type="dxa"/>
          </w:tblCellMar>
        </w:tblPrEx>
        <w:trPr>
          <w:trHeight w:val="399"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F08C9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D6B13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路由器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37B21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980B973">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8"/>
                <w:szCs w:val="18"/>
                <w:lang w:bidi="ar"/>
              </w:rPr>
              <w:t>AR730，带机量1200台,转发性能9~25Mpps,推荐带宽6G,1*10GE光+2*GE Combo(WAN口),8*GE电+1*GE Combo(LAN口,支持切换为WAN口),IPSec VPN:2000条,2*SIC槽位,19英寸1U标准机架,金属外壳</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BD02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EEBA0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84B5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5366F56">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D4C2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3FC5C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千兆汇聚交换机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45CB8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华为技术有限公司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3F1DD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S530-24T4XE(24个10/100/1000BASE-T以太网端口,4个万兆SFP+,2个12GE堆叠口,含1个交流电源)</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E977E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34203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9EAD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C4A7AE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2F708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60604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光模块</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5B576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5F4B7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SFP-GE-LX-SM1310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E4E8C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E655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DBA5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01F69B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03D4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9BF8F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光纤跳线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5FB38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D6732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3米LC-LC</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063F4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74011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F9AC3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C412B0A">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00508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F4F0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全彩LED屏模组</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44A04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华杰</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7FEDA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P3.0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20A51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C8367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D7FD7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77EF801">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B842B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359C8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接收卡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D853B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卡莱特</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9AF58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V5A-75E</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246A1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2600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0388F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D1FAFCB">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2293C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7F480C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视频处理器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7D928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卡莱特</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458CAA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X7</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3938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75F13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BE57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3E2B206">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65AB7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F40F80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户外全彩LED屏模组</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6A8C9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高科</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17F05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P4.0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F7D4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1FF2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DB13E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ADC50D1">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E769B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7BDD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接收卡</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AD242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诺瓦</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F2DE5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DH7512</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DB5F8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9E01D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55E88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A13F61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3E4AF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2DF0B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视频处理器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70CDD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诺瓦</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DD8BC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V960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9A229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B93ED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D51C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F5F9DC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DD1E7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A55B0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户外单色LED屏模组</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10E65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B8CAF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P10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EA3D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975C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2921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F2AEEA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5AB73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37212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LED屏电源</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23B87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537C3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5V40A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3D637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2427A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E1733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D20966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DFA0A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F002A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无线话筒</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8E06F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得胜</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A067C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TS-8809</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0C31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支</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80BE3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F8534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B776BC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6C35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2C35A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调音台</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0C440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得胜</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33D4F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AM10</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5E2D9A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F771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A449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B5B485A">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5D74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E9193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时序器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DAD53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B3F13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10路16A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00BDA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A713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5FE0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3691F67">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34D5A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66B97B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反馈抑制器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D4B0A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得胜</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BB662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FE-224N</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436D9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988FC0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3C98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25B6768">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03C8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C9696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效果器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64357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得胜</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0AA95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EKX-5A</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CC00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4FAB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4FDB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579C6ABD">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F7E9D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175</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EF3DD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全频音箱</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017DA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得胜</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B598C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EKL-081</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3C317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8D3E7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1650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3B6F7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3ADD6CF">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B2DE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176</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DECE4A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功放</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756CBE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得胜</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237C2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EA-2</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89E614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3368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8781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1CD4009">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E669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177</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7CFB0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无线同屏器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9534E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康佳</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31879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4K无线投屏器</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60F8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B5BBD9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62C0A1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66E1786">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CFE0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58AC6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投影仪</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FF026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奥图码</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DEC3B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LWF6477</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FE05C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A546D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628AC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1CAAF9E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F5D74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179</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FD5B8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幕布</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DA9C7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41B26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100寸电动带遥控</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BA48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D834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05997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284CD1EC">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07BC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BD161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网络模块</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D5E24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7D8DB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六类网络模块</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D20A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F59B7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B6451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E620640">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0888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EC83C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网络面板</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009FC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F22AB8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双口面板86型</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5D43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3DFE1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8F8F3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74309045">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A97C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182</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FAAC6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腕带打印机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DB9B5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重庆品胜科技有限公司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992CF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DS50S</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A73A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F81C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6BCE7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47BD84E1">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376B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183</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E36CB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热敏票据打印机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DC38E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佳博科技有限公司</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93776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GP-C80180 支持自动半切，打印速度：180mm/s、打印分辨率:203DPI、支持windows7/8/9/10/11以上系统</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9AADCD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6CAC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22C7D0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69D63D2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102AB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184</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27DDD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5G手机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1D4E2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OPPO A36</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8B7E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八核处理器、屏幕6.56英寸，1612x720分辨率、6GB+128GB、5000mAh电池</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C3AF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920D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999</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1B99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r w14:paraId="36AFE2B6">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CF2AF9">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2BA02C">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商品类别</w:t>
            </w:r>
          </w:p>
        </w:tc>
        <w:tc>
          <w:tcPr>
            <w:tcW w:w="2453"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CEBA3B">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商品名</w:t>
            </w:r>
          </w:p>
        </w:tc>
        <w:tc>
          <w:tcPr>
            <w:tcW w:w="72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B14579">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规格参数</w:t>
            </w:r>
          </w:p>
        </w:tc>
        <w:tc>
          <w:tcPr>
            <w:tcW w:w="58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026487">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60FF90">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限价</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205A67C">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权重</w:t>
            </w:r>
          </w:p>
        </w:tc>
      </w:tr>
      <w:tr w14:paraId="527EDC7B">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65B889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185</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4B63B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电脑主机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AB471E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3B501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I7/16G/512GB M.2 SSD/集成显卡/无光驱</w:t>
            </w:r>
          </w:p>
        </w:tc>
        <w:tc>
          <w:tcPr>
            <w:tcW w:w="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F6580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D984C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1F82E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26AC8E31">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4E9B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186</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BD2C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电脑主机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C748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7A163B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I5/16G/512GB M.2 SSD/集成显卡/无光驱</w:t>
            </w:r>
          </w:p>
        </w:tc>
        <w:tc>
          <w:tcPr>
            <w:tcW w:w="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B18C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CF8D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00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D582A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3C522FBE">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D0E01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187</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D8F1E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电脑主机</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3C7CA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1F74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I3/8G/256GB M.2 SSD/集成显卡/无光驱</w:t>
            </w:r>
          </w:p>
        </w:tc>
        <w:tc>
          <w:tcPr>
            <w:tcW w:w="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030AE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5B58E9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80</w:t>
            </w:r>
          </w:p>
        </w:tc>
        <w:tc>
          <w:tcPr>
            <w:tcW w:w="56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0D44A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3990AF5B">
        <w:tblPrEx>
          <w:tblCellMar>
            <w:top w:w="0" w:type="dxa"/>
            <w:left w:w="0" w:type="dxa"/>
            <w:bottom w:w="0" w:type="dxa"/>
            <w:right w:w="0" w:type="dxa"/>
          </w:tblCellMar>
        </w:tblPrEx>
        <w:trPr>
          <w:trHeight w:val="4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34D7B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188</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90E8D9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显示器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0DDB52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87EA3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屏幕刷新率：≥75Hz；接口：HDMI、VGA；分辨率：≥1920*1080；屏幕尺寸：21.45英寸及以上液晶  (需与电脑主机同品牌)</w:t>
            </w:r>
          </w:p>
        </w:tc>
        <w:tc>
          <w:tcPr>
            <w:tcW w:w="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52F1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EAA9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00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85F6D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2FC8F025">
        <w:tblPrEx>
          <w:tblCellMar>
            <w:top w:w="0" w:type="dxa"/>
            <w:left w:w="0" w:type="dxa"/>
            <w:bottom w:w="0" w:type="dxa"/>
            <w:right w:w="0" w:type="dxa"/>
          </w:tblCellMar>
        </w:tblPrEx>
        <w:trPr>
          <w:trHeight w:val="4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DC394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F243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显示器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3C441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3FCE6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屏幕刷新率：≥75Hz；接口：HDMI、VGA；分辨率：≥1920*1080；屏幕尺寸：23.8英寸及以上液晶  (需与电脑主机同品牌)</w:t>
            </w:r>
          </w:p>
        </w:tc>
        <w:tc>
          <w:tcPr>
            <w:tcW w:w="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0268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EFB30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8AA74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38BECBB9">
        <w:tblPrEx>
          <w:tblCellMar>
            <w:top w:w="0" w:type="dxa"/>
            <w:left w:w="0" w:type="dxa"/>
            <w:bottom w:w="0" w:type="dxa"/>
            <w:right w:w="0" w:type="dxa"/>
          </w:tblCellMar>
        </w:tblPrEx>
        <w:trPr>
          <w:trHeight w:val="4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7C888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190</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2F36D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显示器</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FB7C2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D80BD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屏幕刷新率：≥75Hz；接口：HDMI、VGA；分辨率：≥1920*1080；屏幕材质：IPS  屏幕尺寸：23.8英寸及以上</w:t>
            </w:r>
          </w:p>
        </w:tc>
        <w:tc>
          <w:tcPr>
            <w:tcW w:w="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8B21A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46B5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1280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FB6D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733BEDAA">
        <w:tblPrEx>
          <w:tblCellMar>
            <w:top w:w="0" w:type="dxa"/>
            <w:left w:w="0" w:type="dxa"/>
            <w:bottom w:w="0" w:type="dxa"/>
            <w:right w:w="0" w:type="dxa"/>
          </w:tblCellMar>
        </w:tblPrEx>
        <w:trPr>
          <w:trHeight w:val="6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110CA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191</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2E83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笔记本电脑</w:t>
            </w:r>
          </w:p>
        </w:tc>
        <w:tc>
          <w:tcPr>
            <w:tcW w:w="245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841455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2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F25D3D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轻薄本，处理器≥酷睿Ultra5 125H，内存≥16G，硬盘≥1TB SSD,集显，屏幕尺寸≥14英寸，刷新率≥120HZ，分辨率≥2880X1800，比例16:10，屏占比≥90%，100%sRGB高色域，带HDMI接口，USB接口≥2，电池容量≥60Wh，支持100W快充</w:t>
            </w:r>
          </w:p>
        </w:tc>
        <w:tc>
          <w:tcPr>
            <w:tcW w:w="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1D7A5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5A0DFC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5980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D3D62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50883914">
        <w:tblPrEx>
          <w:tblCellMar>
            <w:top w:w="0" w:type="dxa"/>
            <w:left w:w="0" w:type="dxa"/>
            <w:bottom w:w="0" w:type="dxa"/>
            <w:right w:w="0" w:type="dxa"/>
          </w:tblCellMar>
        </w:tblPrEx>
        <w:trPr>
          <w:trHeight w:val="280" w:hRule="atLeast"/>
        </w:trPr>
        <w:tc>
          <w:tcPr>
            <w:tcW w:w="81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642547">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A4D6CD">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商品类别</w:t>
            </w:r>
          </w:p>
        </w:tc>
        <w:tc>
          <w:tcPr>
            <w:tcW w:w="2453"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5C14253B">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商品名</w:t>
            </w:r>
          </w:p>
        </w:tc>
        <w:tc>
          <w:tcPr>
            <w:tcW w:w="729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50AE425C">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规格参数</w:t>
            </w:r>
          </w:p>
        </w:tc>
        <w:tc>
          <w:tcPr>
            <w:tcW w:w="58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24C70494">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59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3DAF22FB">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限价</w:t>
            </w:r>
          </w:p>
        </w:tc>
        <w:tc>
          <w:tcPr>
            <w:tcW w:w="566"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2C6DCABF">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权重</w:t>
            </w:r>
          </w:p>
        </w:tc>
      </w:tr>
      <w:tr w14:paraId="288B88AC">
        <w:tblPrEx>
          <w:tblCellMar>
            <w:top w:w="0" w:type="dxa"/>
            <w:left w:w="0" w:type="dxa"/>
            <w:bottom w:w="0" w:type="dxa"/>
            <w:right w:w="0" w:type="dxa"/>
          </w:tblCellMar>
        </w:tblPrEx>
        <w:trPr>
          <w:trHeight w:val="312" w:hRule="atLeast"/>
        </w:trPr>
        <w:tc>
          <w:tcPr>
            <w:tcW w:w="812"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470DC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192</w:t>
            </w:r>
          </w:p>
        </w:tc>
        <w:tc>
          <w:tcPr>
            <w:tcW w:w="1691"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C7649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E8124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激光打印机</w:t>
            </w:r>
            <w:r>
              <w:rPr>
                <w:rFonts w:ascii="Arial" w:hAnsi="Arial" w:eastAsia="宋体" w:cs="Arial"/>
                <w:color w:val="000000"/>
                <w:kern w:val="0"/>
                <w:sz w:val="20"/>
                <w:szCs w:val="20"/>
                <w:lang w:bidi="ar"/>
              </w:rPr>
              <w:t xml:space="preserve"> </w:t>
            </w:r>
          </w:p>
        </w:tc>
        <w:tc>
          <w:tcPr>
            <w:tcW w:w="729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tcPr>
          <w:p w14:paraId="386A9AA8">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打印速度：≥14页/分钟(A4)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打印分辨率：≥600dpi×600dpi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打印语言：CAPT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预热时间：≤3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首页打印：≤4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纸张尺寸：A4, B5, A5, LGL, LTR, EXEC, 信封, 自定义尺寸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电源要求：220-240V(±10%) 50/60Hz(±2Hz)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耗电量：大约726W（最大值），大约2W(待机时平均值)，打印状态平均约280W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月最大负荷打印量：5,000页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能效等级：≤3级/0.78kW·h</w:t>
            </w:r>
          </w:p>
        </w:tc>
        <w:tc>
          <w:tcPr>
            <w:tcW w:w="58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C2FA91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061BCA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1680</w:t>
            </w:r>
          </w:p>
        </w:tc>
        <w:tc>
          <w:tcPr>
            <w:tcW w:w="566"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4791C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372CDC3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AB2E80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BE346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3008CFD">
            <w:pPr>
              <w:jc w:val="center"/>
              <w:rPr>
                <w:rFonts w:hint="eastAsia" w:ascii="宋体" w:hAnsi="宋体" w:eastAsia="宋体" w:cs="宋体"/>
                <w:color w:val="000000"/>
                <w:sz w:val="18"/>
                <w:szCs w:val="18"/>
              </w:rPr>
            </w:pPr>
          </w:p>
        </w:tc>
        <w:tc>
          <w:tcPr>
            <w:tcW w:w="729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tcPr>
          <w:p w14:paraId="4C52BE7B">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CBE0471">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C6E986C">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5277CD3">
            <w:pPr>
              <w:jc w:val="center"/>
              <w:rPr>
                <w:rFonts w:hint="eastAsia" w:ascii="宋体" w:hAnsi="宋体" w:eastAsia="宋体" w:cs="宋体"/>
                <w:color w:val="000000"/>
                <w:sz w:val="18"/>
                <w:szCs w:val="18"/>
              </w:rPr>
            </w:pPr>
          </w:p>
        </w:tc>
      </w:tr>
      <w:tr w14:paraId="6F418B02">
        <w:tblPrEx>
          <w:tblCellMar>
            <w:top w:w="0" w:type="dxa"/>
            <w:left w:w="0" w:type="dxa"/>
            <w:bottom w:w="0" w:type="dxa"/>
            <w:right w:w="0" w:type="dxa"/>
          </w:tblCellMar>
        </w:tblPrEx>
        <w:trPr>
          <w:trHeight w:val="40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A1C882">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3E8891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0DA761">
            <w:pPr>
              <w:jc w:val="center"/>
              <w:rPr>
                <w:rFonts w:hint="eastAsia" w:ascii="宋体" w:hAnsi="宋体" w:eastAsia="宋体" w:cs="宋体"/>
                <w:color w:val="000000"/>
                <w:sz w:val="18"/>
                <w:szCs w:val="18"/>
              </w:rPr>
            </w:pPr>
          </w:p>
        </w:tc>
        <w:tc>
          <w:tcPr>
            <w:tcW w:w="729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tcPr>
          <w:p w14:paraId="316153C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FCB16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D62DD3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150023">
            <w:pPr>
              <w:jc w:val="center"/>
              <w:rPr>
                <w:rFonts w:hint="eastAsia" w:ascii="宋体" w:hAnsi="宋体" w:eastAsia="宋体" w:cs="宋体"/>
                <w:color w:val="000000"/>
                <w:sz w:val="18"/>
                <w:szCs w:val="18"/>
              </w:rPr>
            </w:pPr>
          </w:p>
        </w:tc>
      </w:tr>
      <w:tr w14:paraId="5E0C938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4F84E8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327AB71">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65E0D5E">
            <w:pPr>
              <w:jc w:val="center"/>
              <w:rPr>
                <w:rFonts w:hint="eastAsia" w:ascii="宋体" w:hAnsi="宋体" w:eastAsia="宋体" w:cs="宋体"/>
                <w:color w:val="000000"/>
                <w:sz w:val="18"/>
                <w:szCs w:val="18"/>
              </w:rPr>
            </w:pPr>
          </w:p>
        </w:tc>
        <w:tc>
          <w:tcPr>
            <w:tcW w:w="729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tcPr>
          <w:p w14:paraId="7AADD9A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6D740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8292071">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F39D12C">
            <w:pPr>
              <w:jc w:val="center"/>
              <w:rPr>
                <w:rFonts w:hint="eastAsia" w:ascii="宋体" w:hAnsi="宋体" w:eastAsia="宋体" w:cs="宋体"/>
                <w:color w:val="000000"/>
                <w:sz w:val="18"/>
                <w:szCs w:val="18"/>
              </w:rPr>
            </w:pPr>
          </w:p>
        </w:tc>
      </w:tr>
      <w:tr w14:paraId="15CD415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FC48B4">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4644D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EABC288">
            <w:pPr>
              <w:jc w:val="center"/>
              <w:rPr>
                <w:rFonts w:hint="eastAsia" w:ascii="宋体" w:hAnsi="宋体" w:eastAsia="宋体" w:cs="宋体"/>
                <w:color w:val="000000"/>
                <w:sz w:val="18"/>
                <w:szCs w:val="18"/>
              </w:rPr>
            </w:pPr>
          </w:p>
        </w:tc>
        <w:tc>
          <w:tcPr>
            <w:tcW w:w="729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tcPr>
          <w:p w14:paraId="158245C1">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0EFBB0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670028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F47321B">
            <w:pPr>
              <w:jc w:val="center"/>
              <w:rPr>
                <w:rFonts w:hint="eastAsia" w:ascii="宋体" w:hAnsi="宋体" w:eastAsia="宋体" w:cs="宋体"/>
                <w:color w:val="000000"/>
                <w:sz w:val="18"/>
                <w:szCs w:val="18"/>
              </w:rPr>
            </w:pPr>
          </w:p>
        </w:tc>
      </w:tr>
      <w:tr w14:paraId="1E2A892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8EB47A2">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27CB4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DD8B31F">
            <w:pPr>
              <w:jc w:val="center"/>
              <w:rPr>
                <w:rFonts w:hint="eastAsia" w:ascii="宋体" w:hAnsi="宋体" w:eastAsia="宋体" w:cs="宋体"/>
                <w:color w:val="000000"/>
                <w:sz w:val="18"/>
                <w:szCs w:val="18"/>
              </w:rPr>
            </w:pPr>
          </w:p>
        </w:tc>
        <w:tc>
          <w:tcPr>
            <w:tcW w:w="729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tcPr>
          <w:p w14:paraId="5F00B840">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62CF59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00F8F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EF74F6">
            <w:pPr>
              <w:jc w:val="center"/>
              <w:rPr>
                <w:rFonts w:hint="eastAsia" w:ascii="宋体" w:hAnsi="宋体" w:eastAsia="宋体" w:cs="宋体"/>
                <w:color w:val="000000"/>
                <w:sz w:val="18"/>
                <w:szCs w:val="18"/>
              </w:rPr>
            </w:pPr>
          </w:p>
        </w:tc>
      </w:tr>
      <w:tr w14:paraId="4DB5C50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16E0DE">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CF76733">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8AA433A">
            <w:pPr>
              <w:jc w:val="center"/>
              <w:rPr>
                <w:rFonts w:hint="eastAsia" w:ascii="宋体" w:hAnsi="宋体" w:eastAsia="宋体" w:cs="宋体"/>
                <w:color w:val="000000"/>
                <w:sz w:val="18"/>
                <w:szCs w:val="18"/>
              </w:rPr>
            </w:pPr>
          </w:p>
        </w:tc>
        <w:tc>
          <w:tcPr>
            <w:tcW w:w="729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tcPr>
          <w:p w14:paraId="66B0EFF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D1D767A">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D763C2D">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0521557">
            <w:pPr>
              <w:jc w:val="center"/>
              <w:rPr>
                <w:rFonts w:hint="eastAsia" w:ascii="宋体" w:hAnsi="宋体" w:eastAsia="宋体" w:cs="宋体"/>
                <w:color w:val="000000"/>
                <w:sz w:val="18"/>
                <w:szCs w:val="18"/>
              </w:rPr>
            </w:pPr>
          </w:p>
        </w:tc>
      </w:tr>
      <w:tr w14:paraId="1B77776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A0DFFF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49F116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102268A">
            <w:pPr>
              <w:jc w:val="center"/>
              <w:rPr>
                <w:rFonts w:hint="eastAsia" w:ascii="宋体" w:hAnsi="宋体" w:eastAsia="宋体" w:cs="宋体"/>
                <w:color w:val="000000"/>
                <w:sz w:val="18"/>
                <w:szCs w:val="18"/>
              </w:rPr>
            </w:pPr>
          </w:p>
        </w:tc>
        <w:tc>
          <w:tcPr>
            <w:tcW w:w="729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tcPr>
          <w:p w14:paraId="5BEEE0F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B46717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3F8FCE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133AF58">
            <w:pPr>
              <w:jc w:val="center"/>
              <w:rPr>
                <w:rFonts w:hint="eastAsia" w:ascii="宋体" w:hAnsi="宋体" w:eastAsia="宋体" w:cs="宋体"/>
                <w:color w:val="000000"/>
                <w:sz w:val="18"/>
                <w:szCs w:val="18"/>
              </w:rPr>
            </w:pPr>
          </w:p>
        </w:tc>
      </w:tr>
      <w:tr w14:paraId="26304032">
        <w:tblPrEx>
          <w:tblCellMar>
            <w:top w:w="0" w:type="dxa"/>
            <w:left w:w="0" w:type="dxa"/>
            <w:bottom w:w="0" w:type="dxa"/>
            <w:right w:w="0" w:type="dxa"/>
          </w:tblCellMar>
        </w:tblPrEx>
        <w:trPr>
          <w:trHeight w:val="934" w:hRule="atLeast"/>
        </w:trPr>
        <w:tc>
          <w:tcPr>
            <w:tcW w:w="812"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39970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193</w:t>
            </w:r>
          </w:p>
        </w:tc>
        <w:tc>
          <w:tcPr>
            <w:tcW w:w="1691"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51708B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55F709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激光打印机 </w:t>
            </w:r>
          </w:p>
        </w:tc>
        <w:tc>
          <w:tcPr>
            <w:tcW w:w="729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72FC94A">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A4黑白激光打印机：打印；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打印速度：≥20页，首页输出时间：≤8秒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600x600dpi；打印语言:GDI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处理器 (CPU)：≥1.2GHz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内存：≥128M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双面打印：手动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支持操作系统：WINDOWS/LINUX/MAC 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接口：USB2.0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耗材印量：≥1500页;纸盒容量:≥150 页;出纸盘容量:≥100页;月打印负荷：≥15000页;介质重量:70~140g/m2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后台监控：支持PC端打印状态监控</w:t>
            </w:r>
          </w:p>
        </w:tc>
        <w:tc>
          <w:tcPr>
            <w:tcW w:w="58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3845DA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293BCCF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w:t>
            </w:r>
          </w:p>
        </w:tc>
        <w:tc>
          <w:tcPr>
            <w:tcW w:w="566"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2A286C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4BE6F1F3">
        <w:tblPrEx>
          <w:tblCellMar>
            <w:top w:w="0" w:type="dxa"/>
            <w:left w:w="0" w:type="dxa"/>
            <w:bottom w:w="0" w:type="dxa"/>
            <w:right w:w="0" w:type="dxa"/>
          </w:tblCellMar>
        </w:tblPrEx>
        <w:trPr>
          <w:trHeight w:val="440" w:hRule="atLeast"/>
        </w:trPr>
        <w:tc>
          <w:tcPr>
            <w:tcW w:w="812"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7472C3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194</w:t>
            </w:r>
          </w:p>
        </w:tc>
        <w:tc>
          <w:tcPr>
            <w:tcW w:w="1691"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AFDA4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595AA75">
            <w:pPr>
              <w:widowControl/>
              <w:jc w:val="center"/>
              <w:textAlignment w:val="center"/>
              <w:rPr>
                <w:rFonts w:hint="eastAsia" w:ascii="宋体" w:hAnsi="宋体" w:eastAsia="宋体" w:cs="宋体"/>
                <w:color w:val="000000"/>
                <w:sz w:val="18"/>
                <w:szCs w:val="18"/>
              </w:rPr>
            </w:pPr>
            <w:r>
              <w:rPr>
                <w:rStyle w:val="93"/>
                <w:rFonts w:hint="default"/>
                <w:lang w:bidi="ar"/>
              </w:rPr>
              <w:t>针式打印机</w:t>
            </w:r>
            <w:r>
              <w:rPr>
                <w:rFonts w:ascii="Arial" w:hAnsi="Arial" w:eastAsia="宋体" w:cs="Arial"/>
                <w:color w:val="000000"/>
                <w:kern w:val="0"/>
                <w:sz w:val="20"/>
                <w:szCs w:val="20"/>
                <w:lang w:bidi="ar"/>
              </w:rPr>
              <w:t xml:space="preserve"> </w:t>
            </w:r>
          </w:p>
        </w:tc>
        <w:tc>
          <w:tcPr>
            <w:tcW w:w="729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FD37ADF">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打印方式:24针击打式点阵打印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打印列数:82列(在10cpi下)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打印控制代码:ESC / P-K、IBM PPDS仿真、OKI5530SC仿真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打印速度:高速一档,汉字（7.5cpi）195汉字/秒, 6.7cpi 173汉字/秒、英文（10cpi）,347字符/秒  （12cpi） 416字符/秒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字符集：14种国际字符集和一种法定字符集：USA、France、Germany、UK、Denmark I、Sweden、Italy、Spain I、Japan、Norway、Denmark II、Spain II、Latin America、Korea、Legal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位图字体：宋体24x24、黑体24x24、EPSON Draft、EPSON Roman、EPSON Sans Serif、EPSON OCR-B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可缩放字体：4种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条码字体：8种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纸张宽度：单页纸：70-257mm 连续纸：76.2-254mm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纸张厚度：0.052-0.53mm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纸张种类：单页纸、单页拷贝纸、连续纸(单页纸和多页纸)、信封、明信片、带标签的连续纸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进纸方式：摩擦进纸（前部进纸）、拖纸器进纸（后部进纸）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复写能力：7份（1份原件+6份拷贝）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可靠性：打印头寿命 4亿次 / 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打印总量：2,000万行（MTBF加电10,000小时）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色带寿命：400万字符（信函）、800万字符（草稿）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缓冲区：128KB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接口：IEEE-1284双向并行接口USB2.0（全速）接口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噪音：约56分贝（ISO 7779模式）</w:t>
            </w:r>
          </w:p>
        </w:tc>
        <w:tc>
          <w:tcPr>
            <w:tcW w:w="58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6F898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D5FD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w:t>
            </w:r>
          </w:p>
        </w:tc>
        <w:tc>
          <w:tcPr>
            <w:tcW w:w="566"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F4EDC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7FFFA156">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B17C95">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3AD0D9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E036CD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0A4520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8AEA2D7">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3A335C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A7AAC48">
            <w:pPr>
              <w:jc w:val="center"/>
              <w:rPr>
                <w:rFonts w:hint="eastAsia" w:ascii="宋体" w:hAnsi="宋体" w:eastAsia="宋体" w:cs="宋体"/>
                <w:color w:val="000000"/>
                <w:sz w:val="18"/>
                <w:szCs w:val="18"/>
              </w:rPr>
            </w:pPr>
          </w:p>
        </w:tc>
      </w:tr>
      <w:tr w14:paraId="1426A923">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DE473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3795590">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FC5FA7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D8BE00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BBED00A">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8F23CE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273D16F">
            <w:pPr>
              <w:jc w:val="center"/>
              <w:rPr>
                <w:rFonts w:hint="eastAsia" w:ascii="宋体" w:hAnsi="宋体" w:eastAsia="宋体" w:cs="宋体"/>
                <w:color w:val="000000"/>
                <w:sz w:val="18"/>
                <w:szCs w:val="18"/>
              </w:rPr>
            </w:pPr>
          </w:p>
        </w:tc>
      </w:tr>
      <w:tr w14:paraId="34C1DBF5">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0C4D3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72484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711AC3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2CB404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7C976E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6E511C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D58DAEF">
            <w:pPr>
              <w:jc w:val="center"/>
              <w:rPr>
                <w:rFonts w:hint="eastAsia" w:ascii="宋体" w:hAnsi="宋体" w:eastAsia="宋体" w:cs="宋体"/>
                <w:color w:val="000000"/>
                <w:sz w:val="18"/>
                <w:szCs w:val="18"/>
              </w:rPr>
            </w:pPr>
          </w:p>
        </w:tc>
      </w:tr>
      <w:tr w14:paraId="7B471911">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1670EB">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2FFEE56">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DC50BE">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EFD6FAD">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699762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3685365">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312787D">
            <w:pPr>
              <w:jc w:val="center"/>
              <w:rPr>
                <w:rFonts w:hint="eastAsia" w:ascii="宋体" w:hAnsi="宋体" w:eastAsia="宋体" w:cs="宋体"/>
                <w:color w:val="000000"/>
                <w:sz w:val="18"/>
                <w:szCs w:val="18"/>
              </w:rPr>
            </w:pPr>
          </w:p>
        </w:tc>
      </w:tr>
      <w:tr w14:paraId="789CE8C1">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9320F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154BC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51AC9A">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F67B06C">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27BAC27">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690AB8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3D2026C">
            <w:pPr>
              <w:jc w:val="center"/>
              <w:rPr>
                <w:rFonts w:hint="eastAsia" w:ascii="宋体" w:hAnsi="宋体" w:eastAsia="宋体" w:cs="宋体"/>
                <w:color w:val="000000"/>
                <w:sz w:val="18"/>
                <w:szCs w:val="18"/>
              </w:rPr>
            </w:pPr>
          </w:p>
        </w:tc>
      </w:tr>
      <w:tr w14:paraId="4FDC9D99">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F7C797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0AC57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D1AB9D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2E7B2E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3D619BC">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714FEE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85D8FE">
            <w:pPr>
              <w:jc w:val="center"/>
              <w:rPr>
                <w:rFonts w:hint="eastAsia" w:ascii="宋体" w:hAnsi="宋体" w:eastAsia="宋体" w:cs="宋体"/>
                <w:color w:val="000000"/>
                <w:sz w:val="18"/>
                <w:szCs w:val="18"/>
              </w:rPr>
            </w:pPr>
          </w:p>
        </w:tc>
      </w:tr>
      <w:tr w14:paraId="400ED3E8">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40BE24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2E807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650417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F4DC29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70FFBD">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6D1245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45C8462">
            <w:pPr>
              <w:jc w:val="center"/>
              <w:rPr>
                <w:rFonts w:hint="eastAsia" w:ascii="宋体" w:hAnsi="宋体" w:eastAsia="宋体" w:cs="宋体"/>
                <w:color w:val="000000"/>
                <w:sz w:val="18"/>
                <w:szCs w:val="18"/>
              </w:rPr>
            </w:pPr>
          </w:p>
        </w:tc>
      </w:tr>
      <w:tr w14:paraId="79E5ADF7">
        <w:tblPrEx>
          <w:tblCellMar>
            <w:top w:w="0" w:type="dxa"/>
            <w:left w:w="0" w:type="dxa"/>
            <w:bottom w:w="0" w:type="dxa"/>
            <w:right w:w="0" w:type="dxa"/>
          </w:tblCellMar>
        </w:tblPrEx>
        <w:trPr>
          <w:trHeight w:val="44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D484E4">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C92CD5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3C6E65C">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7018E8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972DBD">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AA80C9A">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7354EB6">
            <w:pPr>
              <w:jc w:val="center"/>
              <w:rPr>
                <w:rFonts w:hint="eastAsia" w:ascii="宋体" w:hAnsi="宋体" w:eastAsia="宋体" w:cs="宋体"/>
                <w:color w:val="000000"/>
                <w:sz w:val="18"/>
                <w:szCs w:val="18"/>
              </w:rPr>
            </w:pPr>
          </w:p>
        </w:tc>
      </w:tr>
      <w:tr w14:paraId="61408BFB">
        <w:tblPrEx>
          <w:tblCellMar>
            <w:top w:w="0" w:type="dxa"/>
            <w:left w:w="0" w:type="dxa"/>
            <w:bottom w:w="0" w:type="dxa"/>
            <w:right w:w="0" w:type="dxa"/>
          </w:tblCellMar>
        </w:tblPrEx>
        <w:trPr>
          <w:trHeight w:val="70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A84FA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DA5251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1D9B716">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CC62930">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9CBFBD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77EF6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2BF1C6C">
            <w:pPr>
              <w:jc w:val="center"/>
              <w:rPr>
                <w:rFonts w:hint="eastAsia" w:ascii="宋体" w:hAnsi="宋体" w:eastAsia="宋体" w:cs="宋体"/>
                <w:color w:val="000000"/>
                <w:sz w:val="18"/>
                <w:szCs w:val="18"/>
              </w:rPr>
            </w:pPr>
          </w:p>
        </w:tc>
      </w:tr>
      <w:tr w14:paraId="0E5B6E61">
        <w:tblPrEx>
          <w:tblCellMar>
            <w:top w:w="0" w:type="dxa"/>
            <w:left w:w="0" w:type="dxa"/>
            <w:bottom w:w="0" w:type="dxa"/>
            <w:right w:w="0" w:type="dxa"/>
          </w:tblCellMar>
        </w:tblPrEx>
        <w:trPr>
          <w:trHeight w:val="312" w:hRule="atLeast"/>
        </w:trPr>
        <w:tc>
          <w:tcPr>
            <w:tcW w:w="812"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B2244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195</w:t>
            </w:r>
          </w:p>
        </w:tc>
        <w:tc>
          <w:tcPr>
            <w:tcW w:w="1691"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6B392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F6AABFB">
            <w:pPr>
              <w:widowControl/>
              <w:jc w:val="center"/>
              <w:textAlignment w:val="center"/>
              <w:rPr>
                <w:rFonts w:hint="eastAsia" w:ascii="宋体" w:hAnsi="宋体" w:eastAsia="宋体" w:cs="宋体"/>
                <w:color w:val="000000"/>
                <w:sz w:val="18"/>
                <w:szCs w:val="18"/>
              </w:rPr>
            </w:pPr>
            <w:r>
              <w:rPr>
                <w:rStyle w:val="93"/>
                <w:rFonts w:hint="default"/>
                <w:lang w:bidi="ar"/>
              </w:rPr>
              <w:t>条码打印机</w:t>
            </w:r>
            <w:r>
              <w:rPr>
                <w:rFonts w:ascii="Arial" w:hAnsi="Arial" w:eastAsia="宋体" w:cs="Arial"/>
                <w:color w:val="000000"/>
                <w:kern w:val="0"/>
                <w:sz w:val="20"/>
                <w:szCs w:val="20"/>
                <w:lang w:bidi="ar"/>
              </w:rPr>
              <w:t xml:space="preserve"> </w:t>
            </w:r>
          </w:p>
        </w:tc>
        <w:tc>
          <w:tcPr>
            <w:tcW w:w="729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4AEE456">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分辨率≥203dpi（8点/毫米）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打印方式热敏或热转印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打印速度≥102mm/s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最大打印宽度104mm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最大打印长度991mm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条形码类型一维码：Code11，Code39，Code93，Code128，UPC-A，UPC-E，EAN-8，EAN-13，EAN-14，EAN2or5digitextensions，Plessey，POSTNET，Standard2of5，Industrial2of5，Interleaved2of5，LOGMARS，MSI，Codabar，GS1DataBar(formerlyRSS)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二维码：Aztec，Codablock，Code49，DataMatrix，MacroPDF417，MaxiCode，MicroPDF417，PDF417，QRCode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通信接口USB接口，串行接口，并行接口，百兆网络接口（可选）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介质类型卷筒或折叠纸，标签纸，tag材料，收据纸和腕带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介质长度991mm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介质宽度108mm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介质厚度0.8-0.18mm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最大外径127mm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卷芯直径25.4-38mm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碳带长度74米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碳带宽度33.8-110mm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碳带比率1:1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碳带外径34mm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卷芯内径12.7mm</w:t>
            </w:r>
          </w:p>
        </w:tc>
        <w:tc>
          <w:tcPr>
            <w:tcW w:w="58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D1D7A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DFE377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1380</w:t>
            </w:r>
          </w:p>
        </w:tc>
        <w:tc>
          <w:tcPr>
            <w:tcW w:w="566"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16FC20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63F593C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0FA834">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4BD436">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E98F13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9B1AD5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D055E2F">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AA681F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A16B0EC">
            <w:pPr>
              <w:jc w:val="center"/>
              <w:rPr>
                <w:rFonts w:hint="eastAsia" w:ascii="宋体" w:hAnsi="宋体" w:eastAsia="宋体" w:cs="宋体"/>
                <w:color w:val="000000"/>
                <w:sz w:val="18"/>
                <w:szCs w:val="18"/>
              </w:rPr>
            </w:pPr>
          </w:p>
        </w:tc>
      </w:tr>
      <w:tr w14:paraId="2254639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B599651">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614C26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7ADADB4">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3D3C481">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1BEBAFE">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1D0717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A83E662">
            <w:pPr>
              <w:jc w:val="center"/>
              <w:rPr>
                <w:rFonts w:hint="eastAsia" w:ascii="宋体" w:hAnsi="宋体" w:eastAsia="宋体" w:cs="宋体"/>
                <w:color w:val="000000"/>
                <w:sz w:val="18"/>
                <w:szCs w:val="18"/>
              </w:rPr>
            </w:pPr>
          </w:p>
        </w:tc>
      </w:tr>
      <w:tr w14:paraId="710CDA9E">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93196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553D3C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F4DCA87">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47DC8F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4D6299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C3F39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069C111">
            <w:pPr>
              <w:jc w:val="center"/>
              <w:rPr>
                <w:rFonts w:hint="eastAsia" w:ascii="宋体" w:hAnsi="宋体" w:eastAsia="宋体" w:cs="宋体"/>
                <w:color w:val="000000"/>
                <w:sz w:val="18"/>
                <w:szCs w:val="18"/>
              </w:rPr>
            </w:pPr>
          </w:p>
        </w:tc>
      </w:tr>
      <w:tr w14:paraId="0AD1846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458CA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F17CF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0C18436">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5C8E9E3">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DD4B4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A6C61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4234D2">
            <w:pPr>
              <w:jc w:val="center"/>
              <w:rPr>
                <w:rFonts w:hint="eastAsia" w:ascii="宋体" w:hAnsi="宋体" w:eastAsia="宋体" w:cs="宋体"/>
                <w:color w:val="000000"/>
                <w:sz w:val="18"/>
                <w:szCs w:val="18"/>
              </w:rPr>
            </w:pPr>
          </w:p>
        </w:tc>
      </w:tr>
      <w:tr w14:paraId="1ED9FE5A">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2C34AAE">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A94D020">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AAEF7FE">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E7FCF4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0A0437">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8EB97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1B382F5">
            <w:pPr>
              <w:jc w:val="center"/>
              <w:rPr>
                <w:rFonts w:hint="eastAsia" w:ascii="宋体" w:hAnsi="宋体" w:eastAsia="宋体" w:cs="宋体"/>
                <w:color w:val="000000"/>
                <w:sz w:val="18"/>
                <w:szCs w:val="18"/>
              </w:rPr>
            </w:pPr>
          </w:p>
        </w:tc>
      </w:tr>
      <w:tr w14:paraId="13E2939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55D7B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E3A74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82B4A6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E01626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D90617D">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051D00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575C096">
            <w:pPr>
              <w:jc w:val="center"/>
              <w:rPr>
                <w:rFonts w:hint="eastAsia" w:ascii="宋体" w:hAnsi="宋体" w:eastAsia="宋体" w:cs="宋体"/>
                <w:color w:val="000000"/>
                <w:sz w:val="18"/>
                <w:szCs w:val="18"/>
              </w:rPr>
            </w:pPr>
          </w:p>
        </w:tc>
      </w:tr>
      <w:tr w14:paraId="27D50FB1">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4455F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0DE4A4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8739A3F">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0AD3A7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68603E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2E2310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04FCBE">
            <w:pPr>
              <w:jc w:val="center"/>
              <w:rPr>
                <w:rFonts w:hint="eastAsia" w:ascii="宋体" w:hAnsi="宋体" w:eastAsia="宋体" w:cs="宋体"/>
                <w:color w:val="000000"/>
                <w:sz w:val="18"/>
                <w:szCs w:val="18"/>
              </w:rPr>
            </w:pPr>
          </w:p>
        </w:tc>
      </w:tr>
      <w:tr w14:paraId="50B8AEC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5F4CA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A161FD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643699E">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8228AB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1809A7">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B68D58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A15DA37">
            <w:pPr>
              <w:jc w:val="center"/>
              <w:rPr>
                <w:rFonts w:hint="eastAsia" w:ascii="宋体" w:hAnsi="宋体" w:eastAsia="宋体" w:cs="宋体"/>
                <w:color w:val="000000"/>
                <w:sz w:val="18"/>
                <w:szCs w:val="18"/>
              </w:rPr>
            </w:pPr>
          </w:p>
        </w:tc>
      </w:tr>
      <w:tr w14:paraId="3E01A22F">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CD91000">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B93A311">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5DE3DF8">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D01C3DE">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583389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9514E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3706CD0">
            <w:pPr>
              <w:jc w:val="center"/>
              <w:rPr>
                <w:rFonts w:hint="eastAsia" w:ascii="宋体" w:hAnsi="宋体" w:eastAsia="宋体" w:cs="宋体"/>
                <w:color w:val="000000"/>
                <w:sz w:val="18"/>
                <w:szCs w:val="18"/>
              </w:rPr>
            </w:pPr>
          </w:p>
        </w:tc>
      </w:tr>
      <w:tr w14:paraId="0F917773">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9E1894">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99122E2">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75E1AB">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FE1749D">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D09963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E44FF8D">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4E572C9">
            <w:pPr>
              <w:jc w:val="center"/>
              <w:rPr>
                <w:rFonts w:hint="eastAsia" w:ascii="宋体" w:hAnsi="宋体" w:eastAsia="宋体" w:cs="宋体"/>
                <w:color w:val="000000"/>
                <w:sz w:val="18"/>
                <w:szCs w:val="18"/>
              </w:rPr>
            </w:pPr>
          </w:p>
        </w:tc>
      </w:tr>
      <w:tr w14:paraId="16C6B34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11A66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9808D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8359D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2FF736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11C1BFD">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E6DAFD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B0500A9">
            <w:pPr>
              <w:jc w:val="center"/>
              <w:rPr>
                <w:rFonts w:hint="eastAsia" w:ascii="宋体" w:hAnsi="宋体" w:eastAsia="宋体" w:cs="宋体"/>
                <w:color w:val="000000"/>
                <w:sz w:val="18"/>
                <w:szCs w:val="18"/>
              </w:rPr>
            </w:pPr>
          </w:p>
        </w:tc>
      </w:tr>
      <w:tr w14:paraId="16719BE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62EC81">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C1F62B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6EA1E1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16BAEE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64453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7FAA7C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FA509BE">
            <w:pPr>
              <w:jc w:val="center"/>
              <w:rPr>
                <w:rFonts w:hint="eastAsia" w:ascii="宋体" w:hAnsi="宋体" w:eastAsia="宋体" w:cs="宋体"/>
                <w:color w:val="000000"/>
                <w:sz w:val="18"/>
                <w:szCs w:val="18"/>
              </w:rPr>
            </w:pPr>
          </w:p>
        </w:tc>
      </w:tr>
      <w:tr w14:paraId="1A100845">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8EED0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1269D5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D2F29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9F2A50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DEAFD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14A047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2C4E540">
            <w:pPr>
              <w:jc w:val="center"/>
              <w:rPr>
                <w:rFonts w:hint="eastAsia" w:ascii="宋体" w:hAnsi="宋体" w:eastAsia="宋体" w:cs="宋体"/>
                <w:color w:val="000000"/>
                <w:sz w:val="18"/>
                <w:szCs w:val="18"/>
              </w:rPr>
            </w:pPr>
          </w:p>
        </w:tc>
      </w:tr>
      <w:tr w14:paraId="1052F31A">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92AF4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C38D7B">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EB4ABE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8EA0F0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32C26A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1BA9F7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D7591D4">
            <w:pPr>
              <w:jc w:val="center"/>
              <w:rPr>
                <w:rFonts w:hint="eastAsia" w:ascii="宋体" w:hAnsi="宋体" w:eastAsia="宋体" w:cs="宋体"/>
                <w:color w:val="000000"/>
                <w:sz w:val="18"/>
                <w:szCs w:val="18"/>
              </w:rPr>
            </w:pPr>
          </w:p>
        </w:tc>
      </w:tr>
      <w:tr w14:paraId="7EB1FB3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2123C4">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CA9E2CB">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812EFC7">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E1DDAF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868DA1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C8ECFF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84B60F0">
            <w:pPr>
              <w:jc w:val="center"/>
              <w:rPr>
                <w:rFonts w:hint="eastAsia" w:ascii="宋体" w:hAnsi="宋体" w:eastAsia="宋体" w:cs="宋体"/>
                <w:color w:val="000000"/>
                <w:sz w:val="18"/>
                <w:szCs w:val="18"/>
              </w:rPr>
            </w:pPr>
          </w:p>
        </w:tc>
      </w:tr>
      <w:tr w14:paraId="6338A55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CF6EB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BA55F9F">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974488C">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96C552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1351E0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CB401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0082A61">
            <w:pPr>
              <w:jc w:val="center"/>
              <w:rPr>
                <w:rFonts w:hint="eastAsia" w:ascii="宋体" w:hAnsi="宋体" w:eastAsia="宋体" w:cs="宋体"/>
                <w:color w:val="000000"/>
                <w:sz w:val="18"/>
                <w:szCs w:val="18"/>
              </w:rPr>
            </w:pPr>
          </w:p>
        </w:tc>
      </w:tr>
      <w:tr w14:paraId="2A28BDD2">
        <w:tblPrEx>
          <w:tblCellMar>
            <w:top w:w="0" w:type="dxa"/>
            <w:left w:w="0" w:type="dxa"/>
            <w:bottom w:w="0" w:type="dxa"/>
            <w:right w:w="0" w:type="dxa"/>
          </w:tblCellMar>
        </w:tblPrEx>
        <w:trPr>
          <w:trHeight w:val="312" w:hRule="atLeast"/>
        </w:trPr>
        <w:tc>
          <w:tcPr>
            <w:tcW w:w="812"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F90AE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196</w:t>
            </w:r>
          </w:p>
        </w:tc>
        <w:tc>
          <w:tcPr>
            <w:tcW w:w="1691"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969B2A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447EE2">
            <w:pPr>
              <w:widowControl/>
              <w:jc w:val="center"/>
              <w:textAlignment w:val="center"/>
              <w:rPr>
                <w:rFonts w:hint="eastAsia" w:ascii="宋体" w:hAnsi="宋体" w:eastAsia="宋体" w:cs="宋体"/>
                <w:color w:val="000000"/>
                <w:sz w:val="18"/>
                <w:szCs w:val="18"/>
              </w:rPr>
            </w:pPr>
            <w:r>
              <w:rPr>
                <w:rStyle w:val="93"/>
                <w:rFonts w:hint="default"/>
                <w:lang w:bidi="ar"/>
              </w:rPr>
              <w:t>喷墨打印机</w:t>
            </w:r>
            <w:r>
              <w:rPr>
                <w:rFonts w:ascii="Arial" w:hAnsi="Arial" w:eastAsia="宋体" w:cs="Arial"/>
                <w:color w:val="000000"/>
                <w:kern w:val="0"/>
                <w:sz w:val="20"/>
                <w:szCs w:val="20"/>
                <w:lang w:bidi="ar"/>
              </w:rPr>
              <w:t xml:space="preserve"> </w:t>
            </w:r>
          </w:p>
        </w:tc>
        <w:tc>
          <w:tcPr>
            <w:tcW w:w="729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957DC56">
            <w:pPr>
              <w:widowControl/>
              <w:jc w:val="left"/>
              <w:textAlignment w:val="top"/>
              <w:rPr>
                <w:rFonts w:hint="eastAsia"/>
                <w:sz w:val="18"/>
                <w:szCs w:val="20"/>
              </w:rPr>
            </w:pPr>
            <w:r>
              <w:rPr>
                <w:rFonts w:hint="eastAsia"/>
                <w:sz w:val="18"/>
                <w:szCs w:val="20"/>
              </w:rPr>
              <w:t>产品定位：墨仓式打印机</w:t>
            </w:r>
            <w:r>
              <w:rPr>
                <w:rFonts w:hint="eastAsia"/>
                <w:sz w:val="18"/>
                <w:szCs w:val="20"/>
              </w:rPr>
              <w:br w:type="textWrapping"/>
            </w:r>
            <w:r>
              <w:rPr>
                <w:rFonts w:hint="eastAsia"/>
                <w:sz w:val="18"/>
                <w:szCs w:val="20"/>
              </w:rPr>
              <w:t>黑白打印速度：文档，ESAT/单面：黑白：约8.8ipm，彩色：约5ipm照片（4"x6"，PP-201/无边距）：约60秒</w:t>
            </w:r>
            <w:r>
              <w:rPr>
                <w:rFonts w:hint="eastAsia"/>
                <w:sz w:val="18"/>
                <w:szCs w:val="20"/>
              </w:rPr>
              <w:br w:type="textWrapping"/>
            </w:r>
            <w:r>
              <w:rPr>
                <w:rFonts w:hint="eastAsia"/>
                <w:sz w:val="18"/>
                <w:szCs w:val="20"/>
              </w:rPr>
              <w:t>最大打印幅面：A4</w:t>
            </w:r>
            <w:r>
              <w:rPr>
                <w:rFonts w:hint="eastAsia"/>
                <w:sz w:val="18"/>
                <w:szCs w:val="20"/>
              </w:rPr>
              <w:br w:type="textWrapping"/>
            </w:r>
            <w:r>
              <w:rPr>
                <w:rFonts w:hint="eastAsia"/>
                <w:sz w:val="18"/>
                <w:szCs w:val="20"/>
              </w:rPr>
              <w:t>打印头：永久型</w:t>
            </w:r>
            <w:r>
              <w:rPr>
                <w:rFonts w:hint="eastAsia"/>
                <w:sz w:val="18"/>
                <w:szCs w:val="20"/>
              </w:rPr>
              <w:br w:type="textWrapping"/>
            </w:r>
            <w:r>
              <w:rPr>
                <w:rFonts w:hint="eastAsia"/>
                <w:sz w:val="18"/>
                <w:szCs w:val="20"/>
              </w:rPr>
              <w:t>打印宽度：最大203.2mm(8英寸)，无边距打印最大216mm(8.5英寸)</w:t>
            </w:r>
            <w:r>
              <w:rPr>
                <w:rFonts w:hint="eastAsia"/>
                <w:sz w:val="18"/>
                <w:szCs w:val="20"/>
              </w:rPr>
              <w:br w:type="textWrapping"/>
            </w:r>
            <w:r>
              <w:rPr>
                <w:rFonts w:hint="eastAsia"/>
                <w:sz w:val="18"/>
                <w:szCs w:val="20"/>
              </w:rPr>
              <w:t>无边距打印：上/下/右/左边距各0mm (支持纸张尺寸：A4，LTR，4"×6"，5"×7"，8"×10"，正方形"5×5"，卡片)</w:t>
            </w:r>
            <w:r>
              <w:rPr>
                <w:rFonts w:hint="eastAsia"/>
                <w:sz w:val="18"/>
                <w:szCs w:val="20"/>
              </w:rPr>
              <w:br w:type="textWrapping"/>
            </w:r>
            <w:r>
              <w:rPr>
                <w:rFonts w:hint="eastAsia"/>
                <w:sz w:val="18"/>
                <w:szCs w:val="20"/>
              </w:rPr>
              <w:t>有边距打印：上边距3mm，下边距5mm，左/右边距各3.4mm（LT</w:t>
            </w:r>
            <w:r>
              <w:rPr>
                <w:rFonts w:hint="eastAsia"/>
                <w:sz w:val="18"/>
                <w:szCs w:val="20"/>
              </w:rPr>
              <w:br w:type="textWrapping"/>
            </w:r>
            <w:r>
              <w:rPr>
                <w:rFonts w:hint="eastAsia"/>
                <w:sz w:val="18"/>
                <w:szCs w:val="20"/>
              </w:rPr>
              <w:t>接口类型：高速USB</w:t>
            </w:r>
            <w:r>
              <w:rPr>
                <w:rFonts w:hint="eastAsia"/>
                <w:sz w:val="18"/>
                <w:szCs w:val="20"/>
              </w:rPr>
              <w:br w:type="textWrapping"/>
            </w:r>
            <w:r>
              <w:rPr>
                <w:rFonts w:hint="eastAsia"/>
                <w:sz w:val="18"/>
                <w:szCs w:val="20"/>
              </w:rPr>
              <w:t>墨盒类型：一体式墨盒</w:t>
            </w:r>
            <w:r>
              <w:rPr>
                <w:rFonts w:hint="eastAsia"/>
                <w:sz w:val="18"/>
                <w:szCs w:val="20"/>
              </w:rPr>
              <w:br w:type="textWrapping"/>
            </w:r>
            <w:r>
              <w:rPr>
                <w:rFonts w:hint="eastAsia"/>
                <w:sz w:val="18"/>
                <w:szCs w:val="20"/>
              </w:rPr>
              <w:t>墨盒数量：四色墨盒</w:t>
            </w:r>
            <w:r>
              <w:rPr>
                <w:rFonts w:hint="eastAsia"/>
                <w:sz w:val="18"/>
                <w:szCs w:val="20"/>
              </w:rPr>
              <w:br w:type="textWrapping"/>
            </w:r>
            <w:r>
              <w:rPr>
                <w:rFonts w:hint="eastAsia"/>
                <w:sz w:val="18"/>
                <w:szCs w:val="20"/>
              </w:rPr>
              <w:t>墨盒型号：黑色GI-890BK（135ml），彩色GI-890C/M/Y（各70ml）</w:t>
            </w:r>
            <w:r>
              <w:rPr>
                <w:rFonts w:hint="eastAsia"/>
                <w:sz w:val="18"/>
                <w:szCs w:val="20"/>
              </w:rPr>
              <w:br w:type="textWrapping"/>
            </w:r>
            <w:r>
              <w:rPr>
                <w:rFonts w:hint="eastAsia"/>
                <w:sz w:val="18"/>
                <w:szCs w:val="20"/>
              </w:rPr>
              <w:t>墨水打印量：黑色6000页，彩色7000页</w:t>
            </w:r>
            <w:r>
              <w:rPr>
                <w:rFonts w:hint="eastAsia"/>
                <w:sz w:val="18"/>
                <w:szCs w:val="20"/>
              </w:rPr>
              <w:br w:type="textWrapping"/>
            </w:r>
            <w:r>
              <w:rPr>
                <w:rFonts w:hint="eastAsia"/>
                <w:sz w:val="18"/>
                <w:szCs w:val="20"/>
              </w:rPr>
              <w:t>喷头配置：共1472个（黑色320个，青色/品红/黄色384×3个）</w:t>
            </w:r>
            <w:r>
              <w:rPr>
                <w:rFonts w:hint="eastAsia"/>
                <w:sz w:val="18"/>
                <w:szCs w:val="20"/>
              </w:rPr>
              <w:br w:type="textWrapping"/>
            </w:r>
            <w:r>
              <w:rPr>
                <w:rFonts w:hint="eastAsia"/>
                <w:sz w:val="18"/>
                <w:szCs w:val="20"/>
              </w:rPr>
              <w:t>介质类型：普通纸，高级光面照片纸II，专业绒面照片纸，亚高光面照片纸，无光泽照片纸，信封，光面照片纸，高级光面照片纸，照片贴纸，佳能奥西红色标签纸，佳能奥西办公色彩纸</w:t>
            </w:r>
            <w:r>
              <w:rPr>
                <w:rFonts w:hint="eastAsia"/>
                <w:sz w:val="18"/>
                <w:szCs w:val="20"/>
              </w:rPr>
              <w:br w:type="textWrapping"/>
            </w:r>
            <w:r>
              <w:rPr>
                <w:rFonts w:hint="eastAsia"/>
                <w:sz w:val="18"/>
                <w:szCs w:val="20"/>
              </w:rPr>
              <w:t>介质尺寸：A4，A5，B5，LTR，LGL，4"×6"，5"×7"，8"×10"，信封(DL，COM10)，正方形(5"×5")，卡片(91×55mm)，自定义(宽55-215.9mm，长89-676mm)</w:t>
            </w:r>
            <w:r>
              <w:rPr>
                <w:rFonts w:hint="eastAsia"/>
                <w:sz w:val="18"/>
                <w:szCs w:val="20"/>
              </w:rPr>
              <w:br w:type="textWrapping"/>
            </w:r>
            <w:r>
              <w:rPr>
                <w:rFonts w:hint="eastAsia"/>
                <w:sz w:val="18"/>
                <w:szCs w:val="20"/>
              </w:rPr>
              <w:t>介质重量：后端托盘、普通纸：64-105g/㎡、佳能特殊纸：最大约275g/㎡（高级光面照片纸II，PP-201）</w:t>
            </w:r>
            <w:r>
              <w:rPr>
                <w:rFonts w:hint="eastAsia"/>
                <w:sz w:val="18"/>
                <w:szCs w:val="20"/>
              </w:rPr>
              <w:br w:type="textWrapping"/>
            </w:r>
            <w:r>
              <w:rPr>
                <w:rFonts w:hint="eastAsia"/>
                <w:sz w:val="18"/>
                <w:szCs w:val="20"/>
              </w:rPr>
              <w:t>墨水端传感器：墨滴计数</w:t>
            </w:r>
            <w:r>
              <w:rPr>
                <w:rFonts w:hint="eastAsia"/>
                <w:sz w:val="18"/>
                <w:szCs w:val="20"/>
              </w:rPr>
              <w:br w:type="textWrapping"/>
            </w:r>
            <w:r>
              <w:rPr>
                <w:rFonts w:hint="eastAsia"/>
                <w:sz w:val="18"/>
                <w:szCs w:val="20"/>
              </w:rPr>
              <w:t>对齐打印头：手动</w:t>
            </w:r>
            <w:r>
              <w:rPr>
                <w:rFonts w:hint="eastAsia"/>
                <w:sz w:val="18"/>
                <w:szCs w:val="20"/>
              </w:rPr>
              <w:br w:type="textWrapping"/>
            </w:r>
            <w:r>
              <w:rPr>
                <w:rFonts w:hint="eastAsia"/>
                <w:sz w:val="18"/>
                <w:szCs w:val="20"/>
              </w:rPr>
              <w:t>环境：常规：RoHS(欧盟，中国)，WEEE(欧盟)；</w:t>
            </w:r>
            <w:r>
              <w:rPr>
                <w:rFonts w:hint="eastAsia"/>
                <w:sz w:val="18"/>
                <w:szCs w:val="20"/>
              </w:rPr>
              <w:br w:type="textWrapping"/>
            </w:r>
            <w:r>
              <w:rPr>
                <w:rFonts w:hint="eastAsia"/>
                <w:sz w:val="18"/>
                <w:szCs w:val="20"/>
              </w:rPr>
              <w:t>节能：能源之星、支持静音模式，能效等级1级</w:t>
            </w:r>
            <w:r>
              <w:rPr>
                <w:rFonts w:hint="eastAsia"/>
                <w:sz w:val="18"/>
                <w:szCs w:val="20"/>
              </w:rPr>
              <w:br w:type="textWrapping"/>
            </w:r>
            <w:r>
              <w:rPr>
                <w:rFonts w:hint="eastAsia"/>
                <w:sz w:val="18"/>
                <w:szCs w:val="20"/>
              </w:rPr>
              <w:t>连供设计</w:t>
            </w:r>
          </w:p>
          <w:p w14:paraId="17D19C30">
            <w:pPr>
              <w:pStyle w:val="6"/>
              <w:rPr>
                <w:rFonts w:hint="eastAsia"/>
              </w:rPr>
            </w:pPr>
          </w:p>
        </w:tc>
        <w:tc>
          <w:tcPr>
            <w:tcW w:w="58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E3D32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7EB4D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w:t>
            </w:r>
          </w:p>
        </w:tc>
        <w:tc>
          <w:tcPr>
            <w:tcW w:w="566"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0602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1AF358DF">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88DE95F">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063A6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A3A2984">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14AA09E">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F8A542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216492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4AA30C1">
            <w:pPr>
              <w:jc w:val="center"/>
              <w:rPr>
                <w:rFonts w:hint="eastAsia" w:ascii="宋体" w:hAnsi="宋体" w:eastAsia="宋体" w:cs="宋体"/>
                <w:color w:val="000000"/>
                <w:sz w:val="18"/>
                <w:szCs w:val="18"/>
              </w:rPr>
            </w:pPr>
          </w:p>
        </w:tc>
      </w:tr>
      <w:tr w14:paraId="1D23019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83B01C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D5669B">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26CCFBB">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8ED3370">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4FFEB2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04BEA9A">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5A25D29">
            <w:pPr>
              <w:jc w:val="center"/>
              <w:rPr>
                <w:rFonts w:hint="eastAsia" w:ascii="宋体" w:hAnsi="宋体" w:eastAsia="宋体" w:cs="宋体"/>
                <w:color w:val="000000"/>
                <w:sz w:val="18"/>
                <w:szCs w:val="18"/>
              </w:rPr>
            </w:pPr>
          </w:p>
        </w:tc>
      </w:tr>
      <w:tr w14:paraId="7312BC57">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B6581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6D96432">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D372DB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950F99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7538BAE">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E69048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F10D5A4">
            <w:pPr>
              <w:jc w:val="center"/>
              <w:rPr>
                <w:rFonts w:hint="eastAsia" w:ascii="宋体" w:hAnsi="宋体" w:eastAsia="宋体" w:cs="宋体"/>
                <w:color w:val="000000"/>
                <w:sz w:val="18"/>
                <w:szCs w:val="18"/>
              </w:rPr>
            </w:pPr>
          </w:p>
        </w:tc>
      </w:tr>
      <w:tr w14:paraId="2266167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97F9C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7990AA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BFF2D97">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4C8BDC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FEE58BC">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503446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2DD2C9">
            <w:pPr>
              <w:jc w:val="center"/>
              <w:rPr>
                <w:rFonts w:hint="eastAsia" w:ascii="宋体" w:hAnsi="宋体" w:eastAsia="宋体" w:cs="宋体"/>
                <w:color w:val="000000"/>
                <w:sz w:val="18"/>
                <w:szCs w:val="18"/>
              </w:rPr>
            </w:pPr>
          </w:p>
        </w:tc>
      </w:tr>
      <w:tr w14:paraId="3E466E0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4803A8A">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9542163">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EBC46EC">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AF87E9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252DC8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F19C9E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052CAAF">
            <w:pPr>
              <w:jc w:val="center"/>
              <w:rPr>
                <w:rFonts w:hint="eastAsia" w:ascii="宋体" w:hAnsi="宋体" w:eastAsia="宋体" w:cs="宋体"/>
                <w:color w:val="000000"/>
                <w:sz w:val="18"/>
                <w:szCs w:val="18"/>
              </w:rPr>
            </w:pPr>
          </w:p>
        </w:tc>
      </w:tr>
      <w:tr w14:paraId="0CC198F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E6E9A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97946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8EEDF8">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28A9E1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5A0F28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77E75C0">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039DCC6">
            <w:pPr>
              <w:jc w:val="center"/>
              <w:rPr>
                <w:rFonts w:hint="eastAsia" w:ascii="宋体" w:hAnsi="宋体" w:eastAsia="宋体" w:cs="宋体"/>
                <w:color w:val="000000"/>
                <w:sz w:val="18"/>
                <w:szCs w:val="18"/>
              </w:rPr>
            </w:pPr>
          </w:p>
        </w:tc>
      </w:tr>
      <w:tr w14:paraId="76C2BAF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96C85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0F032F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E9CF24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4C7618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48E23A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70CB70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30D003F">
            <w:pPr>
              <w:jc w:val="center"/>
              <w:rPr>
                <w:rFonts w:hint="eastAsia" w:ascii="宋体" w:hAnsi="宋体" w:eastAsia="宋体" w:cs="宋体"/>
                <w:color w:val="000000"/>
                <w:sz w:val="18"/>
                <w:szCs w:val="18"/>
              </w:rPr>
            </w:pPr>
          </w:p>
        </w:tc>
      </w:tr>
      <w:tr w14:paraId="6DB1B69E">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4A1AFFF">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167B1C">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87036E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3225010">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566E37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78B217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C448A92">
            <w:pPr>
              <w:jc w:val="center"/>
              <w:rPr>
                <w:rFonts w:hint="eastAsia" w:ascii="宋体" w:hAnsi="宋体" w:eastAsia="宋体" w:cs="宋体"/>
                <w:color w:val="000000"/>
                <w:sz w:val="18"/>
                <w:szCs w:val="18"/>
              </w:rPr>
            </w:pPr>
          </w:p>
        </w:tc>
      </w:tr>
      <w:tr w14:paraId="32B8864C">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2E443B">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9F3C4F1">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E1D22F8">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FC904E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AD5DF1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E882E8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CC1A8F1">
            <w:pPr>
              <w:jc w:val="center"/>
              <w:rPr>
                <w:rFonts w:hint="eastAsia" w:ascii="宋体" w:hAnsi="宋体" w:eastAsia="宋体" w:cs="宋体"/>
                <w:color w:val="000000"/>
                <w:sz w:val="18"/>
                <w:szCs w:val="18"/>
              </w:rPr>
            </w:pPr>
          </w:p>
        </w:tc>
      </w:tr>
      <w:tr w14:paraId="1D8A0A7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39F94B">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E2D261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6E02A7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1B1F30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678D2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774CED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FBAB77">
            <w:pPr>
              <w:jc w:val="center"/>
              <w:rPr>
                <w:rFonts w:hint="eastAsia" w:ascii="宋体" w:hAnsi="宋体" w:eastAsia="宋体" w:cs="宋体"/>
                <w:color w:val="000000"/>
                <w:sz w:val="18"/>
                <w:szCs w:val="18"/>
              </w:rPr>
            </w:pPr>
          </w:p>
        </w:tc>
      </w:tr>
      <w:tr w14:paraId="3FCCF70D">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D1FA21">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D8A1F5F">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6CD413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DAFA17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A9B09A1">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3AD33B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EAD676E">
            <w:pPr>
              <w:jc w:val="center"/>
              <w:rPr>
                <w:rFonts w:hint="eastAsia" w:ascii="宋体" w:hAnsi="宋体" w:eastAsia="宋体" w:cs="宋体"/>
                <w:color w:val="000000"/>
                <w:sz w:val="18"/>
                <w:szCs w:val="18"/>
              </w:rPr>
            </w:pPr>
          </w:p>
        </w:tc>
      </w:tr>
      <w:tr w14:paraId="2CA0958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ABC16B">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F6A11E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EB4BE1F">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DACC00B">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1D982FA">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EE9C8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02CA7E">
            <w:pPr>
              <w:jc w:val="center"/>
              <w:rPr>
                <w:rFonts w:hint="eastAsia" w:ascii="宋体" w:hAnsi="宋体" w:eastAsia="宋体" w:cs="宋体"/>
                <w:color w:val="000000"/>
                <w:sz w:val="18"/>
                <w:szCs w:val="18"/>
              </w:rPr>
            </w:pPr>
          </w:p>
        </w:tc>
      </w:tr>
      <w:tr w14:paraId="1EF90AA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114993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72F90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3E591B">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17E3CF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578C5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B63CB5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4A4C02">
            <w:pPr>
              <w:jc w:val="center"/>
              <w:rPr>
                <w:rFonts w:hint="eastAsia" w:ascii="宋体" w:hAnsi="宋体" w:eastAsia="宋体" w:cs="宋体"/>
                <w:color w:val="000000"/>
                <w:sz w:val="18"/>
                <w:szCs w:val="18"/>
              </w:rPr>
            </w:pPr>
          </w:p>
        </w:tc>
      </w:tr>
      <w:tr w14:paraId="2F71EEB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946F92">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3ADD641">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275B91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2EE88CB">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48A540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FA44B9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0A570FA">
            <w:pPr>
              <w:jc w:val="center"/>
              <w:rPr>
                <w:rFonts w:hint="eastAsia" w:ascii="宋体" w:hAnsi="宋体" w:eastAsia="宋体" w:cs="宋体"/>
                <w:color w:val="000000"/>
                <w:sz w:val="18"/>
                <w:szCs w:val="18"/>
              </w:rPr>
            </w:pPr>
          </w:p>
        </w:tc>
      </w:tr>
      <w:tr w14:paraId="4055350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22BBC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9686A92">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3EC17A">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6CAADA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DC2A90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9AEB61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A735C18">
            <w:pPr>
              <w:jc w:val="center"/>
              <w:rPr>
                <w:rFonts w:hint="eastAsia" w:ascii="宋体" w:hAnsi="宋体" w:eastAsia="宋体" w:cs="宋体"/>
                <w:color w:val="000000"/>
                <w:sz w:val="18"/>
                <w:szCs w:val="18"/>
              </w:rPr>
            </w:pPr>
          </w:p>
        </w:tc>
      </w:tr>
      <w:tr w14:paraId="4201832D">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79F68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B2F885A">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5968CB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1134B51">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3B9DF4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8DD58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2485A2">
            <w:pPr>
              <w:jc w:val="center"/>
              <w:rPr>
                <w:rFonts w:hint="eastAsia" w:ascii="宋体" w:hAnsi="宋体" w:eastAsia="宋体" w:cs="宋体"/>
                <w:color w:val="000000"/>
                <w:sz w:val="18"/>
                <w:szCs w:val="18"/>
              </w:rPr>
            </w:pPr>
          </w:p>
        </w:tc>
      </w:tr>
      <w:tr w14:paraId="16B2837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F3A58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64ADE5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30D9EE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F16B57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7F0EB0C">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BD78DC">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313197">
            <w:pPr>
              <w:jc w:val="center"/>
              <w:rPr>
                <w:rFonts w:hint="eastAsia" w:ascii="宋体" w:hAnsi="宋体" w:eastAsia="宋体" w:cs="宋体"/>
                <w:color w:val="000000"/>
                <w:sz w:val="18"/>
                <w:szCs w:val="18"/>
              </w:rPr>
            </w:pPr>
          </w:p>
        </w:tc>
      </w:tr>
      <w:tr w14:paraId="0AB02CD4">
        <w:tblPrEx>
          <w:tblCellMar>
            <w:top w:w="0" w:type="dxa"/>
            <w:left w:w="0" w:type="dxa"/>
            <w:bottom w:w="0" w:type="dxa"/>
            <w:right w:w="0" w:type="dxa"/>
          </w:tblCellMar>
        </w:tblPrEx>
        <w:trPr>
          <w:trHeight w:val="28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BCA88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1D8036C">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DF17D8">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DC926F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B914C7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5DEA23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2ADDAC">
            <w:pPr>
              <w:jc w:val="center"/>
              <w:rPr>
                <w:rFonts w:hint="eastAsia" w:ascii="宋体" w:hAnsi="宋体" w:eastAsia="宋体" w:cs="宋体"/>
                <w:color w:val="000000"/>
                <w:sz w:val="18"/>
                <w:szCs w:val="18"/>
              </w:rPr>
            </w:pPr>
          </w:p>
        </w:tc>
      </w:tr>
      <w:tr w14:paraId="136A946C">
        <w:tblPrEx>
          <w:tblCellMar>
            <w:top w:w="0" w:type="dxa"/>
            <w:left w:w="0" w:type="dxa"/>
            <w:bottom w:w="0" w:type="dxa"/>
            <w:right w:w="0" w:type="dxa"/>
          </w:tblCellMar>
        </w:tblPrEx>
        <w:trPr>
          <w:trHeight w:val="312" w:hRule="atLeast"/>
        </w:trPr>
        <w:tc>
          <w:tcPr>
            <w:tcW w:w="812"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8B4FB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197</w:t>
            </w:r>
          </w:p>
        </w:tc>
        <w:tc>
          <w:tcPr>
            <w:tcW w:w="1691"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A3EE9B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A6D991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激光一体打印机</w:t>
            </w:r>
          </w:p>
        </w:tc>
        <w:tc>
          <w:tcPr>
            <w:tcW w:w="729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923ACD2">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处理器≥200MHz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标准内存≥16MB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LCD显示10字符×2行中文液晶显示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接口类型USB 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耗材类型：鼓粉分离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打印幅面A4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打印速度≥24页/分钟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打印分辨率≥HQ1200，600×600dpi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打印语言GDI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首页输出时间&lt;8.5 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复印速度（A4）≥28页/分钟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复印分辨率≥600×600dpi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首页复印输出时间&lt;8.5秒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连续复印1-99页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缩放比例25%-400%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扫描元件CIS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光学分辨率≥600×2400dpi(Color) 600×1200dpi(Mono)</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最大分辨率19200×19200 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纸张输入容量≥250页（纸盒）+1页（手动）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纸张输出容量≥100页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双面打印手动双面打印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打印介质种类普通纸、厚纸、铜版纸、再生纸、信封、纸标签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标准介质尺寸A4, Letter, B5(ISO/JIS), A5, A5 (Long Edge), B6(ISO), A6, Executive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推荐的介质重量标准：60－105g/㎡ 手动：60－163g/㎡</w:t>
            </w:r>
          </w:p>
        </w:tc>
        <w:tc>
          <w:tcPr>
            <w:tcW w:w="58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2EEF1D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49159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1860</w:t>
            </w:r>
          </w:p>
        </w:tc>
        <w:tc>
          <w:tcPr>
            <w:tcW w:w="566"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BEA0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0E71109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45945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689C90">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8E3FA3C">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34C683D">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74BA91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E98618A">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EBD4604">
            <w:pPr>
              <w:jc w:val="center"/>
              <w:rPr>
                <w:rFonts w:hint="eastAsia" w:ascii="宋体" w:hAnsi="宋体" w:eastAsia="宋体" w:cs="宋体"/>
                <w:color w:val="000000"/>
                <w:sz w:val="18"/>
                <w:szCs w:val="18"/>
              </w:rPr>
            </w:pPr>
          </w:p>
        </w:tc>
      </w:tr>
      <w:tr w14:paraId="7FA9D77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42694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8F05D8C">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CABA1B">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854D12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6BE827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1209F4D">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3B7C9E">
            <w:pPr>
              <w:jc w:val="center"/>
              <w:rPr>
                <w:rFonts w:hint="eastAsia" w:ascii="宋体" w:hAnsi="宋体" w:eastAsia="宋体" w:cs="宋体"/>
                <w:color w:val="000000"/>
                <w:sz w:val="18"/>
                <w:szCs w:val="18"/>
              </w:rPr>
            </w:pPr>
          </w:p>
        </w:tc>
      </w:tr>
      <w:tr w14:paraId="4471A8B3">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6925D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D3B4F36">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BF85C94">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61010D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12155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C3AC1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1816A39">
            <w:pPr>
              <w:jc w:val="center"/>
              <w:rPr>
                <w:rFonts w:hint="eastAsia" w:ascii="宋体" w:hAnsi="宋体" w:eastAsia="宋体" w:cs="宋体"/>
                <w:color w:val="000000"/>
                <w:sz w:val="18"/>
                <w:szCs w:val="18"/>
              </w:rPr>
            </w:pPr>
          </w:p>
        </w:tc>
      </w:tr>
      <w:tr w14:paraId="5D67F55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0BE890">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070FE2">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C8982D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752B72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A9FEE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E4F4850">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48AFBA">
            <w:pPr>
              <w:jc w:val="center"/>
              <w:rPr>
                <w:rFonts w:hint="eastAsia" w:ascii="宋体" w:hAnsi="宋体" w:eastAsia="宋体" w:cs="宋体"/>
                <w:color w:val="000000"/>
                <w:sz w:val="18"/>
                <w:szCs w:val="18"/>
              </w:rPr>
            </w:pPr>
          </w:p>
        </w:tc>
      </w:tr>
      <w:tr w14:paraId="1E2635C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C72F425">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7C67D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625CD34">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F06341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3221649">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1A3C24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4350B7">
            <w:pPr>
              <w:jc w:val="center"/>
              <w:rPr>
                <w:rFonts w:hint="eastAsia" w:ascii="宋体" w:hAnsi="宋体" w:eastAsia="宋体" w:cs="宋体"/>
                <w:color w:val="000000"/>
                <w:sz w:val="18"/>
                <w:szCs w:val="18"/>
              </w:rPr>
            </w:pPr>
          </w:p>
        </w:tc>
      </w:tr>
      <w:tr w14:paraId="35715A8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ADB2EC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BBE538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772E6A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F9ED53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7458FE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90B2C6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929F84">
            <w:pPr>
              <w:jc w:val="center"/>
              <w:rPr>
                <w:rFonts w:hint="eastAsia" w:ascii="宋体" w:hAnsi="宋体" w:eastAsia="宋体" w:cs="宋体"/>
                <w:color w:val="000000"/>
                <w:sz w:val="18"/>
                <w:szCs w:val="18"/>
              </w:rPr>
            </w:pPr>
          </w:p>
        </w:tc>
      </w:tr>
      <w:tr w14:paraId="0404761A">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345965">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20DFA8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C83F09F">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91EFD8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D72D1D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23061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505D2FE">
            <w:pPr>
              <w:jc w:val="center"/>
              <w:rPr>
                <w:rFonts w:hint="eastAsia" w:ascii="宋体" w:hAnsi="宋体" w:eastAsia="宋体" w:cs="宋体"/>
                <w:color w:val="000000"/>
                <w:sz w:val="18"/>
                <w:szCs w:val="18"/>
              </w:rPr>
            </w:pPr>
          </w:p>
        </w:tc>
      </w:tr>
      <w:tr w14:paraId="0052B5E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9ED63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A4E872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E8F30A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2E0F681">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E2831CF">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98FE251">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CF93C27">
            <w:pPr>
              <w:jc w:val="center"/>
              <w:rPr>
                <w:rFonts w:hint="eastAsia" w:ascii="宋体" w:hAnsi="宋体" w:eastAsia="宋体" w:cs="宋体"/>
                <w:color w:val="000000"/>
                <w:sz w:val="18"/>
                <w:szCs w:val="18"/>
              </w:rPr>
            </w:pPr>
          </w:p>
        </w:tc>
      </w:tr>
      <w:tr w14:paraId="05863ACD">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82BF05F">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05D4CA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6797AA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10F8F5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A71319">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12C806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18E8840">
            <w:pPr>
              <w:jc w:val="center"/>
              <w:rPr>
                <w:rFonts w:hint="eastAsia" w:ascii="宋体" w:hAnsi="宋体" w:eastAsia="宋体" w:cs="宋体"/>
                <w:color w:val="000000"/>
                <w:sz w:val="18"/>
                <w:szCs w:val="18"/>
              </w:rPr>
            </w:pPr>
          </w:p>
        </w:tc>
      </w:tr>
      <w:tr w14:paraId="374E28C7">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06572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EA7593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1399458">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063F93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BAD43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73DC28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6601C4A">
            <w:pPr>
              <w:jc w:val="center"/>
              <w:rPr>
                <w:rFonts w:hint="eastAsia" w:ascii="宋体" w:hAnsi="宋体" w:eastAsia="宋体" w:cs="宋体"/>
                <w:color w:val="000000"/>
                <w:sz w:val="18"/>
                <w:szCs w:val="18"/>
              </w:rPr>
            </w:pPr>
          </w:p>
        </w:tc>
      </w:tr>
      <w:tr w14:paraId="575739A1">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BC9910">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C5FD85F">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4BD83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465473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02514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E373C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6037B97">
            <w:pPr>
              <w:jc w:val="center"/>
              <w:rPr>
                <w:rFonts w:hint="eastAsia" w:ascii="宋体" w:hAnsi="宋体" w:eastAsia="宋体" w:cs="宋体"/>
                <w:color w:val="000000"/>
                <w:sz w:val="18"/>
                <w:szCs w:val="18"/>
              </w:rPr>
            </w:pPr>
          </w:p>
        </w:tc>
      </w:tr>
      <w:tr w14:paraId="5AB293F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87E85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1AF463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BE9A39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00715E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C437AB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5ADB8A0">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004F1E1">
            <w:pPr>
              <w:jc w:val="center"/>
              <w:rPr>
                <w:rFonts w:hint="eastAsia" w:ascii="宋体" w:hAnsi="宋体" w:eastAsia="宋体" w:cs="宋体"/>
                <w:color w:val="000000"/>
                <w:sz w:val="18"/>
                <w:szCs w:val="18"/>
              </w:rPr>
            </w:pPr>
          </w:p>
        </w:tc>
      </w:tr>
      <w:tr w14:paraId="23E6F3E5">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2B276FB">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988E192">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4CC98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B30D3D0">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E78CD3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23A48D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1012A08">
            <w:pPr>
              <w:jc w:val="center"/>
              <w:rPr>
                <w:rFonts w:hint="eastAsia" w:ascii="宋体" w:hAnsi="宋体" w:eastAsia="宋体" w:cs="宋体"/>
                <w:color w:val="000000"/>
                <w:sz w:val="18"/>
                <w:szCs w:val="18"/>
              </w:rPr>
            </w:pPr>
          </w:p>
        </w:tc>
      </w:tr>
      <w:tr w14:paraId="25BCFC0C">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2BF17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A3DF3A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15F85B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5FAFE9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0B2CDC9">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828853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0D4F63">
            <w:pPr>
              <w:jc w:val="center"/>
              <w:rPr>
                <w:rFonts w:hint="eastAsia" w:ascii="宋体" w:hAnsi="宋体" w:eastAsia="宋体" w:cs="宋体"/>
                <w:color w:val="000000"/>
                <w:sz w:val="18"/>
                <w:szCs w:val="18"/>
              </w:rPr>
            </w:pPr>
          </w:p>
        </w:tc>
      </w:tr>
      <w:tr w14:paraId="4107968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005A76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A7E714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7EE1D3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D6F16A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2C8CFC">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E71DDAC">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FBC277">
            <w:pPr>
              <w:jc w:val="center"/>
              <w:rPr>
                <w:rFonts w:hint="eastAsia" w:ascii="宋体" w:hAnsi="宋体" w:eastAsia="宋体" w:cs="宋体"/>
                <w:color w:val="000000"/>
                <w:sz w:val="18"/>
                <w:szCs w:val="18"/>
              </w:rPr>
            </w:pPr>
          </w:p>
        </w:tc>
      </w:tr>
      <w:tr w14:paraId="7D45266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98D92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043C0F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4756CF">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40A949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82A4BBE">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132A7A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7D524A">
            <w:pPr>
              <w:jc w:val="center"/>
              <w:rPr>
                <w:rFonts w:hint="eastAsia" w:ascii="宋体" w:hAnsi="宋体" w:eastAsia="宋体" w:cs="宋体"/>
                <w:color w:val="000000"/>
                <w:sz w:val="18"/>
                <w:szCs w:val="18"/>
              </w:rPr>
            </w:pPr>
          </w:p>
        </w:tc>
      </w:tr>
      <w:tr w14:paraId="39167E8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1E9882">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EF9A63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0D6965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88D18AE">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E814CD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28B49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300D398">
            <w:pPr>
              <w:jc w:val="center"/>
              <w:rPr>
                <w:rFonts w:hint="eastAsia" w:ascii="宋体" w:hAnsi="宋体" w:eastAsia="宋体" w:cs="宋体"/>
                <w:color w:val="000000"/>
                <w:sz w:val="18"/>
                <w:szCs w:val="18"/>
              </w:rPr>
            </w:pPr>
          </w:p>
        </w:tc>
      </w:tr>
      <w:tr w14:paraId="67089ECC">
        <w:tblPrEx>
          <w:tblCellMar>
            <w:top w:w="0" w:type="dxa"/>
            <w:left w:w="0" w:type="dxa"/>
            <w:bottom w:w="0" w:type="dxa"/>
            <w:right w:w="0" w:type="dxa"/>
          </w:tblCellMar>
        </w:tblPrEx>
        <w:trPr>
          <w:trHeight w:val="40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4BCE1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38AD9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E8735C">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D48A22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E3BE1EE">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A3A52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547E61F">
            <w:pPr>
              <w:jc w:val="center"/>
              <w:rPr>
                <w:rFonts w:hint="eastAsia" w:ascii="宋体" w:hAnsi="宋体" w:eastAsia="宋体" w:cs="宋体"/>
                <w:color w:val="000000"/>
                <w:sz w:val="18"/>
                <w:szCs w:val="18"/>
              </w:rPr>
            </w:pPr>
          </w:p>
        </w:tc>
      </w:tr>
      <w:tr w14:paraId="67F54DAE">
        <w:tblPrEx>
          <w:tblCellMar>
            <w:top w:w="0" w:type="dxa"/>
            <w:left w:w="0" w:type="dxa"/>
            <w:bottom w:w="0" w:type="dxa"/>
            <w:right w:w="0" w:type="dxa"/>
          </w:tblCellMar>
        </w:tblPrEx>
        <w:trPr>
          <w:trHeight w:val="2500" w:hRule="atLeast"/>
        </w:trPr>
        <w:tc>
          <w:tcPr>
            <w:tcW w:w="812"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E1015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198</w:t>
            </w:r>
          </w:p>
        </w:tc>
        <w:tc>
          <w:tcPr>
            <w:tcW w:w="1691"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576C0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361872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自动双面网络激光多功能一体机</w:t>
            </w:r>
          </w:p>
        </w:tc>
        <w:tc>
          <w:tcPr>
            <w:tcW w:w="729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28629C1">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A4黑白激光打印机：打印、复印、扫描；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打印速度：≥25页(单面)，≥13页(双面)，≥40页(A5打印)，首页输出时间：≤5秒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600x600dpi；打印语言:GDI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处理器 (CPU)：≥1.2GHz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内存：≥512M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双面打印：自动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扫描类型：自动输稿器，ADF纸张容量：≥35页；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扫描速度：≥15页；复印速度：≥25页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支持操作系统：WINDOWS/LINUX/MAC 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接口：USB2.0、百兆以太网10/100 Base-TX端口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耗材印量：≥2000页;纸盒容量:≥150 页;出纸盘容量:≥100页;月打印负荷：≥15000</w:t>
            </w:r>
          </w:p>
        </w:tc>
        <w:tc>
          <w:tcPr>
            <w:tcW w:w="580"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E5B8B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A41E29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1900</w:t>
            </w:r>
          </w:p>
        </w:tc>
        <w:tc>
          <w:tcPr>
            <w:tcW w:w="566"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A7FFB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4EF9EAF0">
        <w:tblPrEx>
          <w:tblCellMar>
            <w:top w:w="0" w:type="dxa"/>
            <w:left w:w="0" w:type="dxa"/>
            <w:bottom w:w="0" w:type="dxa"/>
            <w:right w:w="0" w:type="dxa"/>
          </w:tblCellMar>
        </w:tblPrEx>
        <w:trPr>
          <w:trHeight w:val="312" w:hRule="atLeast"/>
        </w:trPr>
        <w:tc>
          <w:tcPr>
            <w:tcW w:w="812"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95345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199</w:t>
            </w:r>
          </w:p>
        </w:tc>
        <w:tc>
          <w:tcPr>
            <w:tcW w:w="1691"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8B07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119B4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自动双面网络激光多功能一体机</w:t>
            </w:r>
          </w:p>
        </w:tc>
        <w:tc>
          <w:tcPr>
            <w:tcW w:w="729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475C4A1">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涵盖功能 打印/复印/扫描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最大处理幅面 A4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耗材类型 鼓粉分离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双面功能 自动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网络功能 有线网络打印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黑白打印速度 ≥30ppm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打印分辨率 ≥600×600dpi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首页打印时间 ＜8.5秒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打印语言 PCL6，BR-Script3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复印速度 ≥30cpm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复印分辨率 ≥600×600dpi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首页复印时间 ＜10秒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连续复印 1-99页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缩放范围 25-400%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扫描控制器 标准配置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扫描元件 CIS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光学分辨率 ≥600×2400dpi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最大分辨率 19200×19200dpi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扫描其它性能 支持彩色扫描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介质规格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介质类型 普通纸，再生纸，厚纸（90-105g/㎡），标签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介质尺寸 A4，Letter，B5(JIS)，A5，A5 (Long Edge)，A6，Executive，16K(195x270mm)，16K(184x260mm)，16K(197x273mm)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介质重量 60-105g/㎡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供纸盒容量 纸盒：≥250页，手动：1页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输出容量 ≥100页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自动供纸器 ≥35页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其它参数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显示屏 10字符×2行 中文液晶显示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处理器 ≥266MHz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内存 ≥32MB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接口类型 Hi-Speed 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10/100Base-TX 以太网</w:t>
            </w:r>
          </w:p>
        </w:tc>
        <w:tc>
          <w:tcPr>
            <w:tcW w:w="58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A26EA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62D453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2300</w:t>
            </w:r>
          </w:p>
        </w:tc>
        <w:tc>
          <w:tcPr>
            <w:tcW w:w="566"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06FD5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781EE2EA">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B1501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51CAB3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49D687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0D69FF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F81255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9F3EF6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054542F">
            <w:pPr>
              <w:jc w:val="center"/>
              <w:rPr>
                <w:rFonts w:hint="eastAsia" w:ascii="宋体" w:hAnsi="宋体" w:eastAsia="宋体" w:cs="宋体"/>
                <w:color w:val="000000"/>
                <w:sz w:val="18"/>
                <w:szCs w:val="18"/>
              </w:rPr>
            </w:pPr>
          </w:p>
        </w:tc>
      </w:tr>
      <w:tr w14:paraId="4A517655">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E5A0A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46D8FE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B1758FC">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A009421">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29A29DC">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42DEA8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9DC3D19">
            <w:pPr>
              <w:jc w:val="center"/>
              <w:rPr>
                <w:rFonts w:hint="eastAsia" w:ascii="宋体" w:hAnsi="宋体" w:eastAsia="宋体" w:cs="宋体"/>
                <w:color w:val="000000"/>
                <w:sz w:val="18"/>
                <w:szCs w:val="18"/>
              </w:rPr>
            </w:pPr>
          </w:p>
        </w:tc>
      </w:tr>
      <w:tr w14:paraId="08D7B9F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EE15190">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8147AD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37043F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2BA8F0D">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2681297">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8F3614C">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7FFAB1C">
            <w:pPr>
              <w:jc w:val="center"/>
              <w:rPr>
                <w:rFonts w:hint="eastAsia" w:ascii="宋体" w:hAnsi="宋体" w:eastAsia="宋体" w:cs="宋体"/>
                <w:color w:val="000000"/>
                <w:sz w:val="18"/>
                <w:szCs w:val="18"/>
              </w:rPr>
            </w:pPr>
          </w:p>
        </w:tc>
      </w:tr>
      <w:tr w14:paraId="0E17CBEA">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410DE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2E37BD6">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0958B3E">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BEFCC2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574BFC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B5DEA90">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AEC3A72">
            <w:pPr>
              <w:jc w:val="center"/>
              <w:rPr>
                <w:rFonts w:hint="eastAsia" w:ascii="宋体" w:hAnsi="宋体" w:eastAsia="宋体" w:cs="宋体"/>
                <w:color w:val="000000"/>
                <w:sz w:val="18"/>
                <w:szCs w:val="18"/>
              </w:rPr>
            </w:pPr>
          </w:p>
        </w:tc>
      </w:tr>
      <w:tr w14:paraId="23D812B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5E7D73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AC5E4F">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527068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FA1933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0419C3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C4CED3D">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A9DCCEB">
            <w:pPr>
              <w:jc w:val="center"/>
              <w:rPr>
                <w:rFonts w:hint="eastAsia" w:ascii="宋体" w:hAnsi="宋体" w:eastAsia="宋体" w:cs="宋体"/>
                <w:color w:val="000000"/>
                <w:sz w:val="18"/>
                <w:szCs w:val="18"/>
              </w:rPr>
            </w:pPr>
          </w:p>
        </w:tc>
      </w:tr>
      <w:tr w14:paraId="569BCCC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4F05D2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C349E1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64C841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FD8524E">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7063BFA">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29CF815">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ED8E2A3">
            <w:pPr>
              <w:jc w:val="center"/>
              <w:rPr>
                <w:rFonts w:hint="eastAsia" w:ascii="宋体" w:hAnsi="宋体" w:eastAsia="宋体" w:cs="宋体"/>
                <w:color w:val="000000"/>
                <w:sz w:val="18"/>
                <w:szCs w:val="18"/>
              </w:rPr>
            </w:pPr>
          </w:p>
        </w:tc>
      </w:tr>
      <w:tr w14:paraId="02604B8E">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6C9800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EBC1BC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42AF7E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95D50BC">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035B63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8DF28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541D76">
            <w:pPr>
              <w:jc w:val="center"/>
              <w:rPr>
                <w:rFonts w:hint="eastAsia" w:ascii="宋体" w:hAnsi="宋体" w:eastAsia="宋体" w:cs="宋体"/>
                <w:color w:val="000000"/>
                <w:sz w:val="18"/>
                <w:szCs w:val="18"/>
              </w:rPr>
            </w:pPr>
          </w:p>
        </w:tc>
      </w:tr>
      <w:tr w14:paraId="17DEFE7F">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8E831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7226DFA">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6C0588A">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F94C78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ADCDFC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5300B4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9A76384">
            <w:pPr>
              <w:jc w:val="center"/>
              <w:rPr>
                <w:rFonts w:hint="eastAsia" w:ascii="宋体" w:hAnsi="宋体" w:eastAsia="宋体" w:cs="宋体"/>
                <w:color w:val="000000"/>
                <w:sz w:val="18"/>
                <w:szCs w:val="18"/>
              </w:rPr>
            </w:pPr>
          </w:p>
        </w:tc>
      </w:tr>
      <w:tr w14:paraId="6899430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ED158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03FEB0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62BCD4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1270C7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8C2D26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43131F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7231D39">
            <w:pPr>
              <w:jc w:val="center"/>
              <w:rPr>
                <w:rFonts w:hint="eastAsia" w:ascii="宋体" w:hAnsi="宋体" w:eastAsia="宋体" w:cs="宋体"/>
                <w:color w:val="000000"/>
                <w:sz w:val="18"/>
                <w:szCs w:val="18"/>
              </w:rPr>
            </w:pPr>
          </w:p>
        </w:tc>
      </w:tr>
      <w:tr w14:paraId="0632ED77">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B0721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893267A">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673B076">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5B2E3DD">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B3F1B3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0716AC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B27BB70">
            <w:pPr>
              <w:jc w:val="center"/>
              <w:rPr>
                <w:rFonts w:hint="eastAsia" w:ascii="宋体" w:hAnsi="宋体" w:eastAsia="宋体" w:cs="宋体"/>
                <w:color w:val="000000"/>
                <w:sz w:val="18"/>
                <w:szCs w:val="18"/>
              </w:rPr>
            </w:pPr>
          </w:p>
        </w:tc>
      </w:tr>
      <w:tr w14:paraId="38983D13">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3D2BAA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F4BD0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27317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63CEB40">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863FDBE">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6CACA89">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920547E">
            <w:pPr>
              <w:jc w:val="center"/>
              <w:rPr>
                <w:rFonts w:hint="eastAsia" w:ascii="宋体" w:hAnsi="宋体" w:eastAsia="宋体" w:cs="宋体"/>
                <w:color w:val="000000"/>
                <w:sz w:val="18"/>
                <w:szCs w:val="18"/>
              </w:rPr>
            </w:pPr>
          </w:p>
        </w:tc>
      </w:tr>
      <w:tr w14:paraId="06AB73DD">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1987C5E">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AC6CC5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6D6AB7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F66C28D">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13E61F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8F159F1">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210E09D">
            <w:pPr>
              <w:jc w:val="center"/>
              <w:rPr>
                <w:rFonts w:hint="eastAsia" w:ascii="宋体" w:hAnsi="宋体" w:eastAsia="宋体" w:cs="宋体"/>
                <w:color w:val="000000"/>
                <w:sz w:val="18"/>
                <w:szCs w:val="18"/>
              </w:rPr>
            </w:pPr>
          </w:p>
        </w:tc>
      </w:tr>
      <w:tr w14:paraId="35A60CB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DE5EF2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E3652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6146886">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47EA03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8F6DD0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9F8FC4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9904B72">
            <w:pPr>
              <w:jc w:val="center"/>
              <w:rPr>
                <w:rFonts w:hint="eastAsia" w:ascii="宋体" w:hAnsi="宋体" w:eastAsia="宋体" w:cs="宋体"/>
                <w:color w:val="000000"/>
                <w:sz w:val="18"/>
                <w:szCs w:val="18"/>
              </w:rPr>
            </w:pPr>
          </w:p>
        </w:tc>
      </w:tr>
      <w:tr w14:paraId="7C13568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572868F">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2DB9A4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EDC0CD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07EE5A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9521FC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F4EE84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DF76A5">
            <w:pPr>
              <w:jc w:val="center"/>
              <w:rPr>
                <w:rFonts w:hint="eastAsia" w:ascii="宋体" w:hAnsi="宋体" w:eastAsia="宋体" w:cs="宋体"/>
                <w:color w:val="000000"/>
                <w:sz w:val="18"/>
                <w:szCs w:val="18"/>
              </w:rPr>
            </w:pPr>
          </w:p>
        </w:tc>
      </w:tr>
      <w:tr w14:paraId="13BF4A6F">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7CFED2">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AC5997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38C7B6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9089E3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13C8C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375BC6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AC86BDD">
            <w:pPr>
              <w:jc w:val="center"/>
              <w:rPr>
                <w:rFonts w:hint="eastAsia" w:ascii="宋体" w:hAnsi="宋体" w:eastAsia="宋体" w:cs="宋体"/>
                <w:color w:val="000000"/>
                <w:sz w:val="18"/>
                <w:szCs w:val="18"/>
              </w:rPr>
            </w:pPr>
          </w:p>
        </w:tc>
      </w:tr>
      <w:tr w14:paraId="3695F361">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C51D30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C993E90">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FACF41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38F433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0951E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2D38BD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CC9BC83">
            <w:pPr>
              <w:jc w:val="center"/>
              <w:rPr>
                <w:rFonts w:hint="eastAsia" w:ascii="宋体" w:hAnsi="宋体" w:eastAsia="宋体" w:cs="宋体"/>
                <w:color w:val="000000"/>
                <w:sz w:val="18"/>
                <w:szCs w:val="18"/>
              </w:rPr>
            </w:pPr>
          </w:p>
        </w:tc>
      </w:tr>
      <w:tr w14:paraId="65CFA66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53E1E70">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AA5AA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1CCA5D7">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9BD8F3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BE2A82C">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BB8C18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3D6755B">
            <w:pPr>
              <w:jc w:val="center"/>
              <w:rPr>
                <w:rFonts w:hint="eastAsia" w:ascii="宋体" w:hAnsi="宋体" w:eastAsia="宋体" w:cs="宋体"/>
                <w:color w:val="000000"/>
                <w:sz w:val="18"/>
                <w:szCs w:val="18"/>
              </w:rPr>
            </w:pPr>
          </w:p>
        </w:tc>
      </w:tr>
      <w:tr w14:paraId="3D822A21">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F22997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01CDD0">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7A6A0F">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A27A0D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DA551A">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529B96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67B1A9E">
            <w:pPr>
              <w:jc w:val="center"/>
              <w:rPr>
                <w:rFonts w:hint="eastAsia" w:ascii="宋体" w:hAnsi="宋体" w:eastAsia="宋体" w:cs="宋体"/>
                <w:color w:val="000000"/>
                <w:sz w:val="18"/>
                <w:szCs w:val="18"/>
              </w:rPr>
            </w:pPr>
          </w:p>
        </w:tc>
      </w:tr>
      <w:tr w14:paraId="30ACC68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9205D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D5FD5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22E34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79B1A6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F60FD2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2D618D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5346C9">
            <w:pPr>
              <w:jc w:val="center"/>
              <w:rPr>
                <w:rFonts w:hint="eastAsia" w:ascii="宋体" w:hAnsi="宋体" w:eastAsia="宋体" w:cs="宋体"/>
                <w:color w:val="000000"/>
                <w:sz w:val="18"/>
                <w:szCs w:val="18"/>
              </w:rPr>
            </w:pPr>
          </w:p>
        </w:tc>
      </w:tr>
      <w:tr w14:paraId="0EE7939C">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ADF8854">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E25C64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41C755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38E07D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467B239">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368C04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B5D05F5">
            <w:pPr>
              <w:jc w:val="center"/>
              <w:rPr>
                <w:rFonts w:hint="eastAsia" w:ascii="宋体" w:hAnsi="宋体" w:eastAsia="宋体" w:cs="宋体"/>
                <w:color w:val="000000"/>
                <w:sz w:val="18"/>
                <w:szCs w:val="18"/>
              </w:rPr>
            </w:pPr>
          </w:p>
        </w:tc>
      </w:tr>
      <w:tr w14:paraId="04FE966E">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C1CFD0">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4D00EF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0B556A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1D63E0C">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895CF3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0DEB72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9901F1C">
            <w:pPr>
              <w:jc w:val="center"/>
              <w:rPr>
                <w:rFonts w:hint="eastAsia" w:ascii="宋体" w:hAnsi="宋体" w:eastAsia="宋体" w:cs="宋体"/>
                <w:color w:val="000000"/>
                <w:sz w:val="18"/>
                <w:szCs w:val="18"/>
              </w:rPr>
            </w:pPr>
          </w:p>
        </w:tc>
      </w:tr>
      <w:tr w14:paraId="09E5767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144FBA">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8FB644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7870D8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C19480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8730EF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219E0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D026D15">
            <w:pPr>
              <w:jc w:val="center"/>
              <w:rPr>
                <w:rFonts w:hint="eastAsia" w:ascii="宋体" w:hAnsi="宋体" w:eastAsia="宋体" w:cs="宋体"/>
                <w:color w:val="000000"/>
                <w:sz w:val="18"/>
                <w:szCs w:val="18"/>
              </w:rPr>
            </w:pPr>
          </w:p>
        </w:tc>
      </w:tr>
      <w:tr w14:paraId="27BDFFDE">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21742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EDE943">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9AB574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16BAB6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FBB402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3DFC24A">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6C6C143">
            <w:pPr>
              <w:jc w:val="center"/>
              <w:rPr>
                <w:rFonts w:hint="eastAsia" w:ascii="宋体" w:hAnsi="宋体" w:eastAsia="宋体" w:cs="宋体"/>
                <w:color w:val="000000"/>
                <w:sz w:val="18"/>
                <w:szCs w:val="18"/>
              </w:rPr>
            </w:pPr>
          </w:p>
        </w:tc>
      </w:tr>
      <w:tr w14:paraId="1ABD7DE6">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0EA6E15">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2D2D072">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5854554">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AC3225B">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712C384">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5879BF1">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0945D32">
            <w:pPr>
              <w:jc w:val="center"/>
              <w:rPr>
                <w:rFonts w:hint="eastAsia" w:ascii="宋体" w:hAnsi="宋体" w:eastAsia="宋体" w:cs="宋体"/>
                <w:color w:val="000000"/>
                <w:sz w:val="18"/>
                <w:szCs w:val="18"/>
              </w:rPr>
            </w:pPr>
          </w:p>
        </w:tc>
      </w:tr>
      <w:tr w14:paraId="34BCCF1C">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3AF218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7BBEAC">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6ED804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3082C2E">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E48A799">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2824EE">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D7BE4A6">
            <w:pPr>
              <w:jc w:val="center"/>
              <w:rPr>
                <w:rFonts w:hint="eastAsia" w:ascii="宋体" w:hAnsi="宋体" w:eastAsia="宋体" w:cs="宋体"/>
                <w:color w:val="000000"/>
                <w:sz w:val="18"/>
                <w:szCs w:val="18"/>
              </w:rPr>
            </w:pPr>
          </w:p>
        </w:tc>
      </w:tr>
      <w:tr w14:paraId="6690DAC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83E75E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FBCB47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8E987D0">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E87DEC2">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3DD84BA">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6B42FD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ACB6F36">
            <w:pPr>
              <w:jc w:val="center"/>
              <w:rPr>
                <w:rFonts w:hint="eastAsia" w:ascii="宋体" w:hAnsi="宋体" w:eastAsia="宋体" w:cs="宋体"/>
                <w:color w:val="000000"/>
                <w:sz w:val="18"/>
                <w:szCs w:val="18"/>
              </w:rPr>
            </w:pPr>
          </w:p>
        </w:tc>
      </w:tr>
      <w:tr w14:paraId="12B90FFF">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7CF3A0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08F453C">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230596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643B69A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148EC9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B755EF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847E8EF">
            <w:pPr>
              <w:jc w:val="center"/>
              <w:rPr>
                <w:rFonts w:hint="eastAsia" w:ascii="宋体" w:hAnsi="宋体" w:eastAsia="宋体" w:cs="宋体"/>
                <w:color w:val="000000"/>
                <w:sz w:val="18"/>
                <w:szCs w:val="18"/>
              </w:rPr>
            </w:pPr>
          </w:p>
        </w:tc>
      </w:tr>
      <w:tr w14:paraId="466EC37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FDD924">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B30B8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F35C73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3C4F11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0A309E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4D1BD8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A5371A5">
            <w:pPr>
              <w:jc w:val="center"/>
              <w:rPr>
                <w:rFonts w:hint="eastAsia" w:ascii="宋体" w:hAnsi="宋体" w:eastAsia="宋体" w:cs="宋体"/>
                <w:color w:val="000000"/>
                <w:sz w:val="18"/>
                <w:szCs w:val="18"/>
              </w:rPr>
            </w:pPr>
          </w:p>
        </w:tc>
      </w:tr>
      <w:tr w14:paraId="7A9A805B">
        <w:tblPrEx>
          <w:tblCellMar>
            <w:top w:w="0" w:type="dxa"/>
            <w:left w:w="0" w:type="dxa"/>
            <w:bottom w:w="0" w:type="dxa"/>
            <w:right w:w="0" w:type="dxa"/>
          </w:tblCellMar>
        </w:tblPrEx>
        <w:trPr>
          <w:trHeight w:val="312" w:hRule="atLeast"/>
        </w:trPr>
        <w:tc>
          <w:tcPr>
            <w:tcW w:w="812"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0A7A1A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1691"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0737A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2453"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339D1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数码复合机（多功能）</w:t>
            </w:r>
          </w:p>
        </w:tc>
        <w:tc>
          <w:tcPr>
            <w:tcW w:w="729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F11D790">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颜色类型：黑白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涵盖功能：复印/打印/扫描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速度类型：低速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最大原稿尺寸：A3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内存容量：256MB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供纸容量：标准：500张×1层＋手送纸盘100张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可选：500张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最大：850张 [标准＋单纸盘模块]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出纸容量：250页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介质重量：纸盒：60-90g/㎡，手送纸盘：60-216g/㎡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耗材描述：CT203552/CT203553墨粉，CT351309硒鼓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双面器：标配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自动输稿器：标配，容量110页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接口类型：USB2.0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无线LAN（IEEE 802.11 b/g/n）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10Base-T/100Base-TX</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复印速度：A4横向/ JIS B5横向：23张/分钟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A4：15张/分钟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JIS B5：12张/分钟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JIS B4：12张/分钟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A3：12张/分钟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复印分辨率：600×600dpi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预热时间：少于18秒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首页复印时间：6.9秒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打印控制器：标准配置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打印速度：A4横向/ JIS B5横向：23张/分钟、A4：15张/分钟、JIS B5：12张/分钟、JIS B4：12张/分钟、A3：12张/分钟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打印分辨率：600×600/400×400/300×300/200×200 dpi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打印语言：HBPL（Host Based Print Languge）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扫描控制器：标准配置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扫描速度 黑白：30ipm，彩色：26ipm（单次双面扫描时，黑白：40ipm，彩色：38ipm）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扫描分辨率：600×600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扫描其它性能：支持彩色扫描</w:t>
            </w:r>
          </w:p>
        </w:tc>
        <w:tc>
          <w:tcPr>
            <w:tcW w:w="58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238A33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90"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429F3B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9800</w:t>
            </w:r>
          </w:p>
        </w:tc>
        <w:tc>
          <w:tcPr>
            <w:tcW w:w="566" w:type="dxa"/>
            <w:vMerge w:val="restart"/>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566C3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495E76F0">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EBBF6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3EC5C3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439FCF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A0E09B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F50A80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3E7D1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7F11A9B">
            <w:pPr>
              <w:jc w:val="center"/>
              <w:rPr>
                <w:rFonts w:hint="eastAsia" w:ascii="宋体" w:hAnsi="宋体" w:eastAsia="宋体" w:cs="宋体"/>
                <w:color w:val="000000"/>
                <w:sz w:val="18"/>
                <w:szCs w:val="18"/>
              </w:rPr>
            </w:pPr>
          </w:p>
        </w:tc>
      </w:tr>
      <w:tr w14:paraId="7C06E75C">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021A82">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BF6580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54F256">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F14BB4E">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D75173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4FC4DBA">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72F416">
            <w:pPr>
              <w:jc w:val="center"/>
              <w:rPr>
                <w:rFonts w:hint="eastAsia" w:ascii="宋体" w:hAnsi="宋体" w:eastAsia="宋体" w:cs="宋体"/>
                <w:color w:val="000000"/>
                <w:sz w:val="18"/>
                <w:szCs w:val="18"/>
              </w:rPr>
            </w:pPr>
          </w:p>
        </w:tc>
      </w:tr>
      <w:tr w14:paraId="483103B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79861E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D657A2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8BB99D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962D31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7FAA8D7">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8374C4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518AD2D">
            <w:pPr>
              <w:jc w:val="center"/>
              <w:rPr>
                <w:rFonts w:hint="eastAsia" w:ascii="宋体" w:hAnsi="宋体" w:eastAsia="宋体" w:cs="宋体"/>
                <w:color w:val="000000"/>
                <w:sz w:val="18"/>
                <w:szCs w:val="18"/>
              </w:rPr>
            </w:pPr>
          </w:p>
        </w:tc>
      </w:tr>
      <w:tr w14:paraId="34669408">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DE0BBBF">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97D3C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79995A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89D6381">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629F47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35E725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213F477">
            <w:pPr>
              <w:jc w:val="center"/>
              <w:rPr>
                <w:rFonts w:hint="eastAsia" w:ascii="宋体" w:hAnsi="宋体" w:eastAsia="宋体" w:cs="宋体"/>
                <w:color w:val="000000"/>
                <w:sz w:val="18"/>
                <w:szCs w:val="18"/>
              </w:rPr>
            </w:pPr>
          </w:p>
        </w:tc>
      </w:tr>
      <w:tr w14:paraId="073E477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D9D33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598D2F">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3928B7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0609DF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94981FD">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54209F9">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43F498B">
            <w:pPr>
              <w:jc w:val="center"/>
              <w:rPr>
                <w:rFonts w:hint="eastAsia" w:ascii="宋体" w:hAnsi="宋体" w:eastAsia="宋体" w:cs="宋体"/>
                <w:color w:val="000000"/>
                <w:sz w:val="18"/>
                <w:szCs w:val="18"/>
              </w:rPr>
            </w:pPr>
          </w:p>
        </w:tc>
      </w:tr>
      <w:tr w14:paraId="010AF69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57855DA">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9DF73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36FF61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5A2B16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0CAEA6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FED8632">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8C0A1F3">
            <w:pPr>
              <w:jc w:val="center"/>
              <w:rPr>
                <w:rFonts w:hint="eastAsia" w:ascii="宋体" w:hAnsi="宋体" w:eastAsia="宋体" w:cs="宋体"/>
                <w:color w:val="000000"/>
                <w:sz w:val="18"/>
                <w:szCs w:val="18"/>
              </w:rPr>
            </w:pPr>
          </w:p>
        </w:tc>
      </w:tr>
      <w:tr w14:paraId="4C6BC8E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35C2CF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D29A34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59EE19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10CD49BC">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E3A05D8">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DA8165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CC5DCBF">
            <w:pPr>
              <w:jc w:val="center"/>
              <w:rPr>
                <w:rFonts w:hint="eastAsia" w:ascii="宋体" w:hAnsi="宋体" w:eastAsia="宋体" w:cs="宋体"/>
                <w:color w:val="000000"/>
                <w:sz w:val="18"/>
                <w:szCs w:val="18"/>
              </w:rPr>
            </w:pPr>
          </w:p>
        </w:tc>
      </w:tr>
      <w:tr w14:paraId="4AC2030D">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9642C00">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CD02D6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0581F12">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F9978F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BFDF78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4E43940">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CDDC3BF">
            <w:pPr>
              <w:jc w:val="center"/>
              <w:rPr>
                <w:rFonts w:hint="eastAsia" w:ascii="宋体" w:hAnsi="宋体" w:eastAsia="宋体" w:cs="宋体"/>
                <w:color w:val="000000"/>
                <w:sz w:val="18"/>
                <w:szCs w:val="18"/>
              </w:rPr>
            </w:pPr>
          </w:p>
        </w:tc>
      </w:tr>
      <w:tr w14:paraId="6C15D1F7">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1BEEAF">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379E842">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528BE9E">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97742C9">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5CF131">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AEE69FC">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5EF9D8F">
            <w:pPr>
              <w:jc w:val="center"/>
              <w:rPr>
                <w:rFonts w:hint="eastAsia" w:ascii="宋体" w:hAnsi="宋体" w:eastAsia="宋体" w:cs="宋体"/>
                <w:color w:val="000000"/>
                <w:sz w:val="18"/>
                <w:szCs w:val="18"/>
              </w:rPr>
            </w:pPr>
          </w:p>
        </w:tc>
      </w:tr>
      <w:tr w14:paraId="2A759AD1">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764EE6">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F340848">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491676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132B6EA">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817ADE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60D8FD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F3AADB7">
            <w:pPr>
              <w:jc w:val="center"/>
              <w:rPr>
                <w:rFonts w:hint="eastAsia" w:ascii="宋体" w:hAnsi="宋体" w:eastAsia="宋体" w:cs="宋体"/>
                <w:color w:val="000000"/>
                <w:sz w:val="18"/>
                <w:szCs w:val="18"/>
              </w:rPr>
            </w:pPr>
          </w:p>
        </w:tc>
      </w:tr>
      <w:tr w14:paraId="56C91235">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D095E7">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F14232E">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F49B8F6">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AEE5BC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2EC361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C0A68E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D4770B9">
            <w:pPr>
              <w:jc w:val="center"/>
              <w:rPr>
                <w:rFonts w:hint="eastAsia" w:ascii="宋体" w:hAnsi="宋体" w:eastAsia="宋体" w:cs="宋体"/>
                <w:color w:val="000000"/>
                <w:sz w:val="18"/>
                <w:szCs w:val="18"/>
              </w:rPr>
            </w:pPr>
          </w:p>
        </w:tc>
      </w:tr>
      <w:tr w14:paraId="7EDF6F09">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01C6E7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1E550A6">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360632B">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532179F5">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8FFAD8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B86B6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C98E576">
            <w:pPr>
              <w:jc w:val="center"/>
              <w:rPr>
                <w:rFonts w:hint="eastAsia" w:ascii="宋体" w:hAnsi="宋体" w:eastAsia="宋体" w:cs="宋体"/>
                <w:color w:val="000000"/>
                <w:sz w:val="18"/>
                <w:szCs w:val="18"/>
              </w:rPr>
            </w:pPr>
          </w:p>
        </w:tc>
      </w:tr>
      <w:tr w14:paraId="7E749CB7">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D0EA31">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A2F5294">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DBD6B7A">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F682E4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6FB154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346841">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50FD0BE">
            <w:pPr>
              <w:jc w:val="center"/>
              <w:rPr>
                <w:rFonts w:hint="eastAsia" w:ascii="宋体" w:hAnsi="宋体" w:eastAsia="宋体" w:cs="宋体"/>
                <w:color w:val="000000"/>
                <w:sz w:val="18"/>
                <w:szCs w:val="18"/>
              </w:rPr>
            </w:pPr>
          </w:p>
        </w:tc>
      </w:tr>
      <w:tr w14:paraId="706A589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DA1C05">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08FE97D">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F71D4E6">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C5D035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EDE275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F01F8B4">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14AB3FD">
            <w:pPr>
              <w:jc w:val="center"/>
              <w:rPr>
                <w:rFonts w:hint="eastAsia" w:ascii="宋体" w:hAnsi="宋体" w:eastAsia="宋体" w:cs="宋体"/>
                <w:color w:val="000000"/>
                <w:sz w:val="18"/>
                <w:szCs w:val="18"/>
              </w:rPr>
            </w:pPr>
          </w:p>
        </w:tc>
      </w:tr>
      <w:tr w14:paraId="46294F82">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EF4C51D">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61AF385">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DA6B56D">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43FF90F">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DA6661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658668">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BDA26DB">
            <w:pPr>
              <w:jc w:val="center"/>
              <w:rPr>
                <w:rFonts w:hint="eastAsia" w:ascii="宋体" w:hAnsi="宋体" w:eastAsia="宋体" w:cs="宋体"/>
                <w:color w:val="000000"/>
                <w:sz w:val="18"/>
                <w:szCs w:val="18"/>
              </w:rPr>
            </w:pPr>
          </w:p>
        </w:tc>
      </w:tr>
      <w:tr w14:paraId="4E0D7E61">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074F69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9F57896">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C05D73">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BAE0C66">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25F131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63F3A7">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2035392">
            <w:pPr>
              <w:jc w:val="center"/>
              <w:rPr>
                <w:rFonts w:hint="eastAsia" w:ascii="宋体" w:hAnsi="宋体" w:eastAsia="宋体" w:cs="宋体"/>
                <w:color w:val="000000"/>
                <w:sz w:val="18"/>
                <w:szCs w:val="18"/>
              </w:rPr>
            </w:pPr>
          </w:p>
        </w:tc>
      </w:tr>
      <w:tr w14:paraId="7DFCFC05">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B135BA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5BD19F1">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F18205F">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203A1378">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8CDEFF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6334FA1">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7B3840C">
            <w:pPr>
              <w:jc w:val="center"/>
              <w:rPr>
                <w:rFonts w:hint="eastAsia" w:ascii="宋体" w:hAnsi="宋体" w:eastAsia="宋体" w:cs="宋体"/>
                <w:color w:val="000000"/>
                <w:sz w:val="18"/>
                <w:szCs w:val="18"/>
              </w:rPr>
            </w:pPr>
          </w:p>
        </w:tc>
      </w:tr>
      <w:tr w14:paraId="7FF6A82C">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C994AE8">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FE4BD9">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59CA55A">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9B17CD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790DEDB">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599C946">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762E882">
            <w:pPr>
              <w:jc w:val="center"/>
              <w:rPr>
                <w:rFonts w:hint="eastAsia" w:ascii="宋体" w:hAnsi="宋体" w:eastAsia="宋体" w:cs="宋体"/>
                <w:color w:val="000000"/>
                <w:sz w:val="18"/>
                <w:szCs w:val="18"/>
              </w:rPr>
            </w:pPr>
          </w:p>
        </w:tc>
      </w:tr>
      <w:tr w14:paraId="040839FE">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E21B135">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572073">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1350034">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53CE7AC">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3AEB3A5">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6C27BBB">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9465A60">
            <w:pPr>
              <w:jc w:val="center"/>
              <w:rPr>
                <w:rFonts w:hint="eastAsia" w:ascii="宋体" w:hAnsi="宋体" w:eastAsia="宋体" w:cs="宋体"/>
                <w:color w:val="000000"/>
                <w:sz w:val="18"/>
                <w:szCs w:val="18"/>
              </w:rPr>
            </w:pPr>
          </w:p>
        </w:tc>
      </w:tr>
      <w:tr w14:paraId="4FA81374">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111BD6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08B759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9E27EC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6C1AC1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1D0E690">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7628465">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FBA2F55">
            <w:pPr>
              <w:jc w:val="center"/>
              <w:rPr>
                <w:rFonts w:hint="eastAsia" w:ascii="宋体" w:hAnsi="宋体" w:eastAsia="宋体" w:cs="宋体"/>
                <w:color w:val="000000"/>
                <w:sz w:val="18"/>
                <w:szCs w:val="18"/>
              </w:rPr>
            </w:pPr>
          </w:p>
        </w:tc>
      </w:tr>
      <w:tr w14:paraId="6247FB1B">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C9675C">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ED49D6C">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F2DCA55">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7140D6DD">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C1512F2">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E4EA3FF">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0355B6D">
            <w:pPr>
              <w:jc w:val="center"/>
              <w:rPr>
                <w:rFonts w:hint="eastAsia" w:ascii="宋体" w:hAnsi="宋体" w:eastAsia="宋体" w:cs="宋体"/>
                <w:color w:val="000000"/>
                <w:sz w:val="18"/>
                <w:szCs w:val="18"/>
              </w:rPr>
            </w:pPr>
          </w:p>
        </w:tc>
      </w:tr>
      <w:tr w14:paraId="1BF7266E">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E755639">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56C0527">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06170E1">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38E8863">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C994203">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754CE13">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53898031">
            <w:pPr>
              <w:jc w:val="center"/>
              <w:rPr>
                <w:rFonts w:hint="eastAsia" w:ascii="宋体" w:hAnsi="宋体" w:eastAsia="宋体" w:cs="宋体"/>
                <w:color w:val="000000"/>
                <w:sz w:val="18"/>
                <w:szCs w:val="18"/>
              </w:rPr>
            </w:pPr>
          </w:p>
        </w:tc>
      </w:tr>
      <w:tr w14:paraId="7D167DD5">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9F1CE3">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99E72F1">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D6FECC8">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07A95A31">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A26E7BC">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F17670D">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4C2C2C1B">
            <w:pPr>
              <w:jc w:val="center"/>
              <w:rPr>
                <w:rFonts w:hint="eastAsia" w:ascii="宋体" w:hAnsi="宋体" w:eastAsia="宋体" w:cs="宋体"/>
                <w:color w:val="000000"/>
                <w:sz w:val="18"/>
                <w:szCs w:val="18"/>
              </w:rPr>
            </w:pPr>
          </w:p>
        </w:tc>
      </w:tr>
      <w:tr w14:paraId="0ACDE0AC">
        <w:tblPrEx>
          <w:tblCellMar>
            <w:top w:w="0" w:type="dxa"/>
            <w:left w:w="0" w:type="dxa"/>
            <w:bottom w:w="0" w:type="dxa"/>
            <w:right w:w="0" w:type="dxa"/>
          </w:tblCellMar>
        </w:tblPrEx>
        <w:trPr>
          <w:trHeight w:val="312"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A499DF2">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02F6D311">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1BB86F8">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3C37A3A4">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80404F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D044DAD">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1BE49F58">
            <w:pPr>
              <w:jc w:val="center"/>
              <w:rPr>
                <w:rFonts w:hint="eastAsia" w:ascii="宋体" w:hAnsi="宋体" w:eastAsia="宋体" w:cs="宋体"/>
                <w:color w:val="000000"/>
                <w:sz w:val="18"/>
                <w:szCs w:val="18"/>
              </w:rPr>
            </w:pPr>
          </w:p>
        </w:tc>
      </w:tr>
      <w:tr w14:paraId="369A48E6">
        <w:tblPrEx>
          <w:tblCellMar>
            <w:top w:w="0" w:type="dxa"/>
            <w:left w:w="0" w:type="dxa"/>
            <w:bottom w:w="0" w:type="dxa"/>
            <w:right w:w="0" w:type="dxa"/>
          </w:tblCellMar>
        </w:tblPrEx>
        <w:trPr>
          <w:trHeight w:val="500" w:hRule="atLeast"/>
        </w:trPr>
        <w:tc>
          <w:tcPr>
            <w:tcW w:w="812"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BF366E">
            <w:pPr>
              <w:jc w:val="center"/>
              <w:rPr>
                <w:rFonts w:hint="eastAsia" w:ascii="宋体" w:hAnsi="宋体" w:eastAsia="宋体" w:cs="宋体"/>
                <w:color w:val="000000"/>
                <w:sz w:val="18"/>
                <w:szCs w:val="18"/>
              </w:rPr>
            </w:pPr>
          </w:p>
        </w:tc>
        <w:tc>
          <w:tcPr>
            <w:tcW w:w="1691"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416243A">
            <w:pPr>
              <w:jc w:val="center"/>
              <w:rPr>
                <w:rFonts w:hint="eastAsia" w:ascii="宋体" w:hAnsi="宋体" w:eastAsia="宋体" w:cs="宋体"/>
                <w:color w:val="000000"/>
                <w:sz w:val="18"/>
                <w:szCs w:val="18"/>
              </w:rPr>
            </w:pPr>
          </w:p>
        </w:tc>
        <w:tc>
          <w:tcPr>
            <w:tcW w:w="2453"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596BB39">
            <w:pPr>
              <w:jc w:val="center"/>
              <w:rPr>
                <w:rFonts w:hint="eastAsia" w:ascii="宋体" w:hAnsi="宋体" w:eastAsia="宋体" w:cs="宋体"/>
                <w:color w:val="000000"/>
                <w:sz w:val="18"/>
                <w:szCs w:val="18"/>
              </w:rPr>
            </w:pPr>
          </w:p>
        </w:tc>
        <w:tc>
          <w:tcPr>
            <w:tcW w:w="729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tcPr>
          <w:p w14:paraId="49219877">
            <w:pPr>
              <w:jc w:val="left"/>
              <w:rPr>
                <w:rFonts w:hint="eastAsia" w:ascii="宋体" w:hAnsi="宋体" w:eastAsia="宋体" w:cs="宋体"/>
                <w:color w:val="000000"/>
                <w:sz w:val="18"/>
                <w:szCs w:val="18"/>
              </w:rPr>
            </w:pPr>
          </w:p>
        </w:tc>
        <w:tc>
          <w:tcPr>
            <w:tcW w:w="58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33A8A9B6">
            <w:pPr>
              <w:jc w:val="center"/>
              <w:rPr>
                <w:rFonts w:hint="eastAsia" w:ascii="宋体" w:hAnsi="宋体" w:eastAsia="宋体" w:cs="宋体"/>
                <w:color w:val="000000"/>
                <w:sz w:val="18"/>
                <w:szCs w:val="18"/>
              </w:rPr>
            </w:pPr>
          </w:p>
        </w:tc>
        <w:tc>
          <w:tcPr>
            <w:tcW w:w="590"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2138254D">
            <w:pPr>
              <w:jc w:val="center"/>
              <w:rPr>
                <w:rFonts w:hint="eastAsia" w:ascii="宋体" w:hAnsi="宋体" w:eastAsia="宋体" w:cs="宋体"/>
                <w:color w:val="000000"/>
                <w:sz w:val="18"/>
                <w:szCs w:val="18"/>
              </w:rPr>
            </w:pPr>
          </w:p>
        </w:tc>
        <w:tc>
          <w:tcPr>
            <w:tcW w:w="566" w:type="dxa"/>
            <w:vMerge w:val="continue"/>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739513BB">
            <w:pPr>
              <w:jc w:val="center"/>
              <w:rPr>
                <w:rFonts w:hint="eastAsia" w:ascii="宋体" w:hAnsi="宋体" w:eastAsia="宋体" w:cs="宋体"/>
                <w:color w:val="000000"/>
                <w:sz w:val="18"/>
                <w:szCs w:val="18"/>
              </w:rPr>
            </w:pPr>
          </w:p>
        </w:tc>
      </w:tr>
    </w:tbl>
    <w:p w14:paraId="39F46D78">
      <w:pPr>
        <w:spacing w:line="320" w:lineRule="exact"/>
        <w:rPr>
          <w:rFonts w:hint="eastAsia" w:ascii="宋体" w:hAnsi="宋体" w:eastAsia="宋体"/>
          <w:szCs w:val="21"/>
        </w:rPr>
      </w:pPr>
    </w:p>
    <w:p w14:paraId="6EB1A42A">
      <w:pPr>
        <w:spacing w:line="320" w:lineRule="exact"/>
        <w:rPr>
          <w:rFonts w:hint="eastAsia"/>
          <w:szCs w:val="21"/>
        </w:rPr>
      </w:pPr>
      <w:r>
        <w:rPr>
          <w:rFonts w:hint="eastAsia" w:ascii="宋体" w:hAnsi="宋体" w:eastAsia="宋体"/>
          <w:szCs w:val="21"/>
        </w:rPr>
        <w:t>注：1、采购人正在使用的视频监控平台和人脸识别系统均为浙江大华，监控产品需由供应商安装匹配接入该平台。</w:t>
      </w:r>
    </w:p>
    <w:p w14:paraId="27EB4B60">
      <w:pPr>
        <w:pStyle w:val="6"/>
        <w:spacing w:after="0" w:line="320" w:lineRule="exact"/>
        <w:ind w:firstLine="420" w:firstLineChars="200"/>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采购</w:t>
      </w:r>
      <w:r>
        <w:rPr>
          <w:rFonts w:hint="eastAsia" w:ascii="宋体" w:hAnsi="宋体" w:eastAsia="宋体"/>
          <w:szCs w:val="21"/>
        </w:rPr>
        <w:t>人正在使用的排队叫号系统为来邦科技，新增排队叫号点位需由供应商安装匹配进行系统对接。</w:t>
      </w:r>
    </w:p>
    <w:p w14:paraId="6FE96BDF">
      <w:pPr>
        <w:ind w:firstLine="424" w:firstLineChars="202"/>
        <w:rPr>
          <w:rFonts w:hint="eastAsia"/>
          <w:szCs w:val="32"/>
        </w:rPr>
      </w:pPr>
      <w:r>
        <w:rPr>
          <w:rFonts w:hint="eastAsia" w:ascii="宋体" w:hAnsi="宋体" w:eastAsia="宋体"/>
          <w:szCs w:val="21"/>
        </w:rPr>
        <w:t>3、按</w:t>
      </w:r>
      <w:r>
        <w:rPr>
          <w:rFonts w:ascii="宋体" w:hAnsi="宋体" w:eastAsia="宋体"/>
          <w:szCs w:val="21"/>
        </w:rPr>
        <w:t>巫山财采</w:t>
      </w:r>
      <w:r>
        <w:rPr>
          <w:rFonts w:hint="eastAsia" w:ascii="宋体" w:hAnsi="宋体" w:eastAsia="宋体"/>
          <w:szCs w:val="21"/>
        </w:rPr>
        <w:t>相关文件要求，本次招标的X86架构电脑须通过https://xygh.gec123.com/协议供货平台下单购买，其余项目须通过https://www.ccgp-chongqing.gov.cn/云平台下单购买，投标人</w:t>
      </w:r>
      <w:r>
        <w:rPr>
          <w:rFonts w:hint="eastAsia" w:ascii="宋体" w:hAnsi="宋体" w:eastAsia="宋体"/>
          <w:color w:val="FF0000"/>
          <w:szCs w:val="21"/>
        </w:rPr>
        <w:t>必须是相应平台的注册供应商并提供截图</w:t>
      </w:r>
      <w:r>
        <w:rPr>
          <w:rFonts w:hint="eastAsia" w:ascii="宋体" w:hAnsi="宋体" w:eastAsia="宋体"/>
          <w:szCs w:val="21"/>
        </w:rPr>
        <w:t>，且报价不得高于本表限价，也不得高于平台上卖价；投标人应对医疗行业有一定的了解，所报价的产品须满足我院的实际需求。</w:t>
      </w:r>
    </w:p>
    <w:p w14:paraId="251B01C2"/>
    <w:p w14:paraId="08AF3CDD">
      <w:pPr>
        <w:rPr>
          <w:rFonts w:hint="eastAsia"/>
        </w:rPr>
        <w:sectPr>
          <w:pgSz w:w="16838" w:h="11906" w:orient="landscape"/>
          <w:pgMar w:top="1080" w:right="1440" w:bottom="1080" w:left="1440" w:header="851" w:footer="992" w:gutter="0"/>
          <w:cols w:space="425" w:num="1"/>
          <w:docGrid w:type="lines" w:linePitch="312" w:charSpace="0"/>
        </w:sectPr>
      </w:pPr>
    </w:p>
    <w:p w14:paraId="5D2169FE">
      <w:pPr>
        <w:pStyle w:val="2"/>
        <w:rPr>
          <w:rFonts w:hint="eastAsia"/>
        </w:rPr>
      </w:pPr>
      <w:bookmarkStart w:id="21" w:name="_Toc11777"/>
      <w:r>
        <w:rPr>
          <w:rFonts w:hint="eastAsia"/>
        </w:rPr>
        <w:t>七、质量保证及售后服务</w:t>
      </w:r>
      <w:bookmarkEnd w:id="20"/>
      <w:bookmarkEnd w:id="21"/>
    </w:p>
    <w:p w14:paraId="223ABA35">
      <w:pPr>
        <w:ind w:firstLine="420" w:firstLineChars="200"/>
        <w:rPr>
          <w:rFonts w:hint="eastAsia" w:ascii="宋体" w:hAnsi="宋体" w:eastAsia="宋体"/>
          <w:szCs w:val="21"/>
        </w:rPr>
      </w:pPr>
      <w:r>
        <w:rPr>
          <w:rFonts w:hint="eastAsia" w:ascii="宋体" w:hAnsi="宋体" w:eastAsia="宋体"/>
          <w:szCs w:val="21"/>
        </w:rPr>
        <w:t>（一）产品质量保证期</w:t>
      </w:r>
    </w:p>
    <w:p w14:paraId="5753B8AD">
      <w:pPr>
        <w:ind w:firstLine="420" w:firstLineChars="200"/>
        <w:rPr>
          <w:rFonts w:hint="eastAsia" w:ascii="宋体" w:hAnsi="宋体" w:eastAsia="宋体"/>
          <w:szCs w:val="21"/>
        </w:rPr>
      </w:pPr>
      <w:r>
        <w:rPr>
          <w:rFonts w:ascii="宋体" w:hAnsi="宋体" w:eastAsia="宋体"/>
          <w:szCs w:val="21"/>
        </w:rPr>
        <w:t>1.投标产品质量保证期达到</w:t>
      </w:r>
      <w:r>
        <w:rPr>
          <w:rFonts w:hint="eastAsia" w:ascii="宋体" w:hAnsi="宋体" w:eastAsia="宋体"/>
          <w:szCs w:val="21"/>
        </w:rPr>
        <w:t>国家及重庆市相关规定</w:t>
      </w:r>
      <w:r>
        <w:rPr>
          <w:rFonts w:ascii="宋体" w:hAnsi="宋体" w:eastAsia="宋体"/>
          <w:szCs w:val="21"/>
        </w:rPr>
        <w:t>。</w:t>
      </w:r>
    </w:p>
    <w:p w14:paraId="37727463">
      <w:pPr>
        <w:ind w:firstLine="420" w:firstLineChars="200"/>
        <w:rPr>
          <w:rFonts w:hint="eastAsia" w:ascii="宋体" w:hAnsi="宋体" w:eastAsia="宋体"/>
          <w:szCs w:val="21"/>
        </w:rPr>
      </w:pPr>
      <w:r>
        <w:rPr>
          <w:rFonts w:ascii="宋体" w:hAnsi="宋体" w:eastAsia="宋体"/>
          <w:szCs w:val="21"/>
        </w:rPr>
        <w:t>2.投标产品属于国家规定“三包”范围的，其产品质量保证期不得低于“三包”规定（具体合同约定）。</w:t>
      </w:r>
    </w:p>
    <w:p w14:paraId="5DC745EA">
      <w:pPr>
        <w:ind w:firstLine="420" w:firstLineChars="200"/>
        <w:rPr>
          <w:rFonts w:hint="eastAsia" w:ascii="宋体" w:hAnsi="宋体" w:eastAsia="宋体"/>
          <w:szCs w:val="21"/>
        </w:rPr>
      </w:pPr>
      <w:r>
        <w:rPr>
          <w:rFonts w:ascii="宋体" w:hAnsi="宋体" w:eastAsia="宋体"/>
          <w:szCs w:val="21"/>
        </w:rPr>
        <w:t>3.供应商的质量保证期承诺优于国家“三包”规定的，按供应商实际承诺执行。</w:t>
      </w:r>
    </w:p>
    <w:p w14:paraId="1612F02F">
      <w:pPr>
        <w:ind w:firstLine="420" w:firstLineChars="200"/>
        <w:rPr>
          <w:rFonts w:hint="eastAsia" w:ascii="宋体" w:hAnsi="宋体" w:eastAsia="宋体"/>
          <w:szCs w:val="21"/>
        </w:rPr>
      </w:pPr>
      <w:r>
        <w:rPr>
          <w:rFonts w:hint="eastAsia" w:ascii="宋体" w:hAnsi="宋体" w:eastAsia="宋体"/>
          <w:szCs w:val="21"/>
        </w:rPr>
        <w:t>（二）售后服务内容</w:t>
      </w:r>
    </w:p>
    <w:p w14:paraId="52321444">
      <w:pPr>
        <w:ind w:firstLine="420" w:firstLineChars="200"/>
        <w:rPr>
          <w:rFonts w:hint="eastAsia" w:ascii="宋体" w:hAnsi="宋体" w:eastAsia="宋体"/>
          <w:szCs w:val="21"/>
        </w:rPr>
      </w:pPr>
      <w:r>
        <w:rPr>
          <w:rFonts w:ascii="宋体" w:hAnsi="宋体" w:eastAsia="宋体"/>
          <w:szCs w:val="21"/>
        </w:rPr>
        <w:t>1.供应商和制造商在质量保证期内应当为采购人提供以下技术支持和服务：</w:t>
      </w:r>
    </w:p>
    <w:p w14:paraId="29AAC003">
      <w:pPr>
        <w:ind w:firstLine="420" w:firstLineChars="200"/>
        <w:rPr>
          <w:rFonts w:hint="eastAsia" w:ascii="宋体" w:hAnsi="宋体" w:eastAsia="宋体"/>
          <w:szCs w:val="21"/>
        </w:rPr>
      </w:pPr>
      <w:r>
        <w:rPr>
          <w:rFonts w:ascii="宋体" w:hAnsi="宋体" w:eastAsia="宋体"/>
          <w:szCs w:val="21"/>
        </w:rPr>
        <w:t>1.1电话咨询</w:t>
      </w:r>
    </w:p>
    <w:p w14:paraId="51D35C5C">
      <w:pPr>
        <w:ind w:firstLine="420" w:firstLineChars="200"/>
        <w:rPr>
          <w:rFonts w:hint="eastAsia" w:ascii="宋体" w:hAnsi="宋体" w:eastAsia="宋体"/>
          <w:szCs w:val="21"/>
        </w:rPr>
      </w:pPr>
      <w:r>
        <w:rPr>
          <w:rFonts w:hint="eastAsia" w:ascii="宋体" w:hAnsi="宋体" w:eastAsia="宋体"/>
          <w:szCs w:val="21"/>
        </w:rPr>
        <w:t>中标人应当为采购人提供技术援助电话并保证电话</w:t>
      </w:r>
      <w:r>
        <w:rPr>
          <w:rFonts w:ascii="宋体" w:hAnsi="宋体" w:eastAsia="宋体"/>
          <w:szCs w:val="21"/>
        </w:rPr>
        <w:t>24小时畅通，解答采购人在使用中遇到的问题，及时为采购人提出解决问题的建议。</w:t>
      </w:r>
    </w:p>
    <w:p w14:paraId="27D1F35F">
      <w:pPr>
        <w:ind w:firstLine="420" w:firstLineChars="200"/>
        <w:rPr>
          <w:rFonts w:hint="eastAsia" w:ascii="宋体" w:hAnsi="宋体" w:eastAsia="宋体"/>
          <w:szCs w:val="21"/>
        </w:rPr>
      </w:pPr>
      <w:r>
        <w:rPr>
          <w:rFonts w:ascii="宋体" w:hAnsi="宋体" w:eastAsia="宋体"/>
          <w:szCs w:val="21"/>
        </w:rPr>
        <w:t>1.2现场响应</w:t>
      </w:r>
    </w:p>
    <w:p w14:paraId="4AADF01B">
      <w:pPr>
        <w:ind w:firstLine="420" w:firstLineChars="200"/>
        <w:rPr>
          <w:rFonts w:hint="eastAsia" w:ascii="宋体" w:hAnsi="宋体" w:eastAsia="宋体"/>
          <w:szCs w:val="21"/>
        </w:rPr>
      </w:pPr>
      <w:r>
        <w:rPr>
          <w:rFonts w:hint="eastAsia" w:ascii="宋体" w:hAnsi="宋体" w:eastAsia="宋体"/>
          <w:szCs w:val="21"/>
        </w:rPr>
        <w:t>采购人遇到使用及技术问题，电话咨询不能解决的，供应商和制造商应在</w:t>
      </w:r>
      <w:r>
        <w:rPr>
          <w:rFonts w:ascii="宋体" w:hAnsi="宋体" w:eastAsia="宋体"/>
          <w:szCs w:val="21"/>
        </w:rPr>
        <w:t>24小时内到达现场进行处理，确保产品正常工作；无法在24小时内解决的，应在48小时内提供备用产品，使采购人能够正常使用；如无法解决问题，采购人有权咨询其他专业公司解决，费用在</w:t>
      </w:r>
      <w:r>
        <w:rPr>
          <w:rFonts w:hint="eastAsia" w:ascii="宋体" w:hAnsi="宋体" w:eastAsia="宋体"/>
          <w:szCs w:val="21"/>
        </w:rPr>
        <w:t>履约保证金</w:t>
      </w:r>
      <w:r>
        <w:rPr>
          <w:rFonts w:ascii="宋体" w:hAnsi="宋体" w:eastAsia="宋体"/>
          <w:szCs w:val="21"/>
        </w:rPr>
        <w:t>内支出。</w:t>
      </w:r>
    </w:p>
    <w:p w14:paraId="394FC84F">
      <w:pPr>
        <w:ind w:firstLine="420" w:firstLineChars="200"/>
        <w:rPr>
          <w:rFonts w:hint="eastAsia" w:ascii="宋体" w:hAnsi="宋体" w:eastAsia="宋体"/>
          <w:szCs w:val="21"/>
        </w:rPr>
      </w:pPr>
      <w:r>
        <w:rPr>
          <w:rFonts w:ascii="宋体" w:hAnsi="宋体" w:eastAsia="宋体"/>
          <w:szCs w:val="21"/>
        </w:rPr>
        <w:t>2.质保期外服务要求</w:t>
      </w:r>
    </w:p>
    <w:p w14:paraId="5D66C41C">
      <w:pPr>
        <w:ind w:firstLine="420" w:firstLineChars="200"/>
        <w:rPr>
          <w:rFonts w:hint="eastAsia" w:ascii="宋体" w:hAnsi="宋体" w:eastAsia="宋体"/>
          <w:szCs w:val="21"/>
        </w:rPr>
      </w:pPr>
      <w:r>
        <w:rPr>
          <w:rFonts w:ascii="宋体" w:hAnsi="宋体" w:eastAsia="宋体"/>
          <w:szCs w:val="21"/>
        </w:rPr>
        <w:t>2.1质量保证期过后，</w:t>
      </w:r>
      <w:r>
        <w:rPr>
          <w:rFonts w:hint="eastAsia" w:ascii="宋体" w:hAnsi="宋体" w:eastAsia="宋体"/>
          <w:szCs w:val="21"/>
        </w:rPr>
        <w:t>供应商</w:t>
      </w:r>
      <w:r>
        <w:rPr>
          <w:rFonts w:ascii="宋体" w:hAnsi="宋体" w:eastAsia="宋体"/>
          <w:szCs w:val="21"/>
        </w:rPr>
        <w:t>和制造商应同样提供免费电话咨询服务，并应承诺提供产品上门维护服务。</w:t>
      </w:r>
    </w:p>
    <w:p w14:paraId="483DABF8">
      <w:pPr>
        <w:ind w:firstLine="420" w:firstLineChars="200"/>
        <w:rPr>
          <w:rFonts w:hint="eastAsia" w:ascii="宋体" w:hAnsi="宋体" w:eastAsia="宋体"/>
          <w:szCs w:val="21"/>
        </w:rPr>
      </w:pPr>
      <w:r>
        <w:rPr>
          <w:rFonts w:ascii="宋体" w:hAnsi="宋体" w:eastAsia="宋体"/>
          <w:szCs w:val="21"/>
        </w:rPr>
        <w:t>2.2质量保证期过后，采购人需要继续由原</w:t>
      </w:r>
      <w:r>
        <w:rPr>
          <w:rFonts w:hint="eastAsia" w:ascii="宋体" w:hAnsi="宋体" w:eastAsia="宋体"/>
          <w:szCs w:val="21"/>
        </w:rPr>
        <w:t>供应商</w:t>
      </w:r>
      <w:r>
        <w:rPr>
          <w:rFonts w:ascii="宋体" w:hAnsi="宋体" w:eastAsia="宋体"/>
          <w:szCs w:val="21"/>
        </w:rPr>
        <w:t>和制造商提供售后服务的，该</w:t>
      </w:r>
      <w:r>
        <w:rPr>
          <w:rFonts w:hint="eastAsia" w:ascii="宋体" w:hAnsi="宋体" w:eastAsia="宋体"/>
          <w:szCs w:val="21"/>
        </w:rPr>
        <w:t>供应商</w:t>
      </w:r>
      <w:r>
        <w:rPr>
          <w:rFonts w:ascii="宋体" w:hAnsi="宋体" w:eastAsia="宋体"/>
          <w:szCs w:val="21"/>
        </w:rPr>
        <w:t>和制造商应以优惠价格提供售后服务。</w:t>
      </w:r>
    </w:p>
    <w:p w14:paraId="06267A73">
      <w:pPr>
        <w:ind w:firstLine="420" w:firstLineChars="200"/>
        <w:rPr>
          <w:rFonts w:hint="eastAsia" w:ascii="宋体" w:hAnsi="宋体" w:eastAsia="宋体"/>
          <w:szCs w:val="21"/>
        </w:rPr>
      </w:pPr>
      <w:r>
        <w:rPr>
          <w:rFonts w:hint="eastAsia" w:ascii="宋体" w:hAnsi="宋体" w:eastAsia="宋体"/>
          <w:szCs w:val="21"/>
        </w:rPr>
        <w:t>（三）备品备件及易损件</w:t>
      </w:r>
    </w:p>
    <w:p w14:paraId="27D0857E">
      <w:pPr>
        <w:ind w:firstLine="420" w:firstLineChars="200"/>
        <w:rPr>
          <w:rFonts w:hint="eastAsia" w:ascii="宋体" w:hAnsi="宋体" w:eastAsia="宋体"/>
          <w:szCs w:val="21"/>
        </w:rPr>
      </w:pPr>
      <w:r>
        <w:rPr>
          <w:rFonts w:hint="eastAsia" w:ascii="宋体" w:hAnsi="宋体" w:eastAsia="宋体"/>
          <w:szCs w:val="21"/>
        </w:rPr>
        <w:t>供应商和制造商售后服务中，维修使用的备品备件及易损件应为原厂配件，未经采购人同意不得使用非原厂配件。</w:t>
      </w:r>
    </w:p>
    <w:p w14:paraId="04513F43">
      <w:pPr>
        <w:ind w:firstLine="420" w:firstLineChars="200"/>
        <w:rPr>
          <w:rFonts w:hint="eastAsia" w:ascii="宋体" w:hAnsi="宋体" w:eastAsia="宋体"/>
          <w:szCs w:val="21"/>
        </w:rPr>
      </w:pPr>
      <w:r>
        <w:rPr>
          <w:rFonts w:hint="eastAsia" w:ascii="宋体" w:hAnsi="宋体" w:eastAsia="宋体"/>
          <w:szCs w:val="21"/>
        </w:rPr>
        <w:t>（四）验收方式</w:t>
      </w:r>
    </w:p>
    <w:p w14:paraId="6C33D09A">
      <w:pPr>
        <w:ind w:firstLine="420" w:firstLineChars="200"/>
        <w:rPr>
          <w:rFonts w:hint="eastAsia" w:ascii="宋体" w:hAnsi="宋体" w:eastAsia="宋体"/>
          <w:szCs w:val="21"/>
        </w:rPr>
      </w:pPr>
      <w:r>
        <w:rPr>
          <w:rFonts w:hint="eastAsia" w:ascii="宋体" w:hAnsi="宋体" w:eastAsia="宋体"/>
          <w:szCs w:val="21"/>
        </w:rPr>
        <w:t>1.货物若有国家标准按照国家标准验收，若无国家标准按行业标准验收，为原制造商制造的全新产品，整机无污染，无侵权行为、表面无划损、无任何缺陷隐患，在中国境内可依常规安全合法使用。</w:t>
      </w:r>
    </w:p>
    <w:p w14:paraId="32CFB367">
      <w:pPr>
        <w:ind w:firstLine="420" w:firstLineChars="200"/>
        <w:rPr>
          <w:rFonts w:hint="eastAsia" w:ascii="宋体" w:hAnsi="宋体" w:eastAsia="宋体"/>
          <w:szCs w:val="21"/>
        </w:rPr>
      </w:pPr>
      <w:r>
        <w:rPr>
          <w:rFonts w:hint="eastAsia" w:ascii="宋体" w:hAnsi="宋体" w:eastAsia="宋体"/>
          <w:szCs w:val="21"/>
        </w:rPr>
        <w:t>2.进口产品必须提供合法进货渠道证明或提供进口货物的报关单。</w:t>
      </w:r>
    </w:p>
    <w:p w14:paraId="17F0CD79">
      <w:pPr>
        <w:ind w:firstLine="420" w:firstLineChars="200"/>
        <w:rPr>
          <w:rFonts w:hint="eastAsia" w:ascii="宋体" w:hAnsi="宋体" w:eastAsia="宋体"/>
          <w:szCs w:val="21"/>
        </w:rPr>
      </w:pPr>
      <w:r>
        <w:rPr>
          <w:rFonts w:hint="eastAsia" w:ascii="宋体" w:hAnsi="宋体" w:eastAsia="宋体"/>
          <w:szCs w:val="21"/>
        </w:rPr>
        <w:t>3.货物为原厂商未启封全新包装，具出厂合格证，序列号、包装箱号与出厂批号一致，并可追索查阅。所有随设备的附件必须齐全。</w:t>
      </w:r>
    </w:p>
    <w:p w14:paraId="55EFCE09">
      <w:pPr>
        <w:ind w:firstLine="420" w:firstLineChars="200"/>
        <w:rPr>
          <w:rFonts w:hint="eastAsia" w:ascii="宋体" w:hAnsi="宋体" w:eastAsia="宋体"/>
          <w:szCs w:val="21"/>
        </w:rPr>
      </w:pP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供应商应将关键主机设备的用户手册、保修手册、有关单证资料及配备件、随机工具等交付给采购人，使用操作及安全须知等重要资料应附有中文说明。</w:t>
      </w:r>
    </w:p>
    <w:p w14:paraId="132E017C">
      <w:pPr>
        <w:ind w:firstLine="420" w:firstLineChars="200"/>
        <w:rPr>
          <w:rFonts w:hint="eastAsia" w:ascii="宋体" w:hAnsi="宋体" w:eastAsia="宋体"/>
          <w:szCs w:val="21"/>
        </w:rPr>
      </w:pPr>
      <w:r>
        <w:rPr>
          <w:rFonts w:hint="eastAsia" w:ascii="宋体" w:hAnsi="宋体" w:eastAsia="宋体"/>
          <w:szCs w:val="21"/>
        </w:rPr>
        <w:t>5. 采购人若需邀请第三方按国家有关规定、规范及询价文件进行验收，第三方出具验收报告（第三方验收费用由</w:t>
      </w:r>
      <w:r>
        <w:rPr>
          <w:rFonts w:ascii="宋体" w:hAnsi="宋体" w:eastAsia="宋体"/>
          <w:szCs w:val="21"/>
        </w:rPr>
        <w:t>中标人</w:t>
      </w:r>
      <w:r>
        <w:rPr>
          <w:rFonts w:hint="eastAsia" w:ascii="宋体" w:hAnsi="宋体" w:eastAsia="宋体"/>
          <w:szCs w:val="21"/>
        </w:rPr>
        <w:t>承担）。</w:t>
      </w:r>
    </w:p>
    <w:p w14:paraId="3ECF0CF9">
      <w:pPr>
        <w:ind w:firstLine="420" w:firstLineChars="200"/>
        <w:rPr>
          <w:rFonts w:hint="eastAsia" w:ascii="宋体" w:hAnsi="宋体" w:eastAsia="宋体"/>
          <w:szCs w:val="21"/>
        </w:rPr>
      </w:pPr>
      <w:r>
        <w:rPr>
          <w:rFonts w:hint="eastAsia" w:ascii="宋体" w:hAnsi="宋体" w:eastAsia="宋体"/>
          <w:szCs w:val="21"/>
        </w:rPr>
        <w:t>6.该设备如需要质检部门认可的年检证书，第一次年检证书的费用由供应商承担。</w:t>
      </w:r>
    </w:p>
    <w:p w14:paraId="2C0F8718">
      <w:pPr>
        <w:ind w:firstLine="420" w:firstLineChars="200"/>
        <w:rPr>
          <w:rFonts w:hint="eastAsia" w:ascii="宋体" w:hAnsi="宋体" w:eastAsia="宋体"/>
          <w:szCs w:val="21"/>
        </w:rPr>
      </w:pPr>
      <w:r>
        <w:rPr>
          <w:rFonts w:hint="eastAsia" w:ascii="宋体" w:hAnsi="宋体" w:eastAsia="宋体"/>
          <w:szCs w:val="21"/>
        </w:rPr>
        <w:t>7.该设备如需进入医院网络系统所需要的接口费用全部由供应商承担。能够和财务软件对接便于提取数据；能够和大型医疗设备对接实现成本效益量化分析。</w:t>
      </w:r>
    </w:p>
    <w:p w14:paraId="509B82E3">
      <w:pPr>
        <w:ind w:firstLine="420" w:firstLineChars="200"/>
        <w:rPr>
          <w:rFonts w:hint="eastAsia" w:ascii="宋体" w:hAnsi="宋体" w:eastAsia="宋体"/>
          <w:szCs w:val="21"/>
        </w:rPr>
      </w:pPr>
      <w:r>
        <w:rPr>
          <w:rFonts w:hint="eastAsia" w:ascii="宋体" w:hAnsi="宋体" w:eastAsia="宋体"/>
          <w:szCs w:val="21"/>
        </w:rPr>
        <w:t>8</w:t>
      </w:r>
      <w:r>
        <w:rPr>
          <w:rFonts w:ascii="宋体" w:hAnsi="宋体" w:eastAsia="宋体"/>
          <w:szCs w:val="21"/>
        </w:rPr>
        <w:t>.</w:t>
      </w:r>
      <w:r>
        <w:rPr>
          <w:rFonts w:hint="eastAsia" w:ascii="宋体" w:hAnsi="宋体" w:eastAsia="宋体"/>
          <w:szCs w:val="21"/>
        </w:rPr>
        <w:t>供应商承担项目实施全过程中的安全责任，配合采购人相关检查。</w:t>
      </w:r>
    </w:p>
    <w:p w14:paraId="07A68F51">
      <w:pPr>
        <w:ind w:firstLine="420" w:firstLineChars="200"/>
        <w:rPr>
          <w:rFonts w:hint="eastAsia" w:ascii="宋体" w:hAnsi="宋体" w:eastAsia="宋体"/>
          <w:szCs w:val="21"/>
        </w:rPr>
      </w:pPr>
      <w:r>
        <w:rPr>
          <w:rFonts w:hint="eastAsia" w:ascii="宋体" w:hAnsi="宋体" w:eastAsia="宋体"/>
          <w:szCs w:val="21"/>
        </w:rPr>
        <w:t>9.如非采购人原因造成的工期（交货期）延误（自然灾害除外），合同签订后</w:t>
      </w:r>
      <w:r>
        <w:rPr>
          <w:rFonts w:ascii="宋体" w:hAnsi="宋体" w:eastAsia="宋体"/>
          <w:szCs w:val="21"/>
        </w:rPr>
        <w:t>5</w:t>
      </w:r>
      <w:r>
        <w:rPr>
          <w:rFonts w:hint="eastAsia" w:ascii="宋体" w:hAnsi="宋体" w:eastAsia="宋体"/>
          <w:szCs w:val="21"/>
        </w:rPr>
        <w:t>日内经销商必须提供相应设备并进行安装调试，供应商特殊情况下未能在规定时间内提供设备，须经我院同意后处理，否则不退还中标人缴纳的合同履约金及取消该公司的中标资格。</w:t>
      </w:r>
    </w:p>
    <w:p w14:paraId="34802FD7">
      <w:pPr>
        <w:pStyle w:val="2"/>
        <w:rPr>
          <w:rFonts w:hint="eastAsia"/>
        </w:rPr>
      </w:pPr>
      <w:bookmarkStart w:id="22" w:name="_Toc25706"/>
      <w:bookmarkStart w:id="23" w:name="_Toc169684784"/>
      <w:r>
        <w:rPr>
          <w:rFonts w:hint="eastAsia"/>
        </w:rPr>
        <w:t>※八、考核退出机制</w:t>
      </w:r>
      <w:bookmarkEnd w:id="22"/>
    </w:p>
    <w:p w14:paraId="2FE6578C">
      <w:pPr>
        <w:ind w:firstLine="420" w:firstLineChars="200"/>
        <w:rPr>
          <w:rFonts w:hint="eastAsia" w:ascii="宋体" w:hAnsi="宋体" w:eastAsia="宋体"/>
          <w:szCs w:val="21"/>
        </w:rPr>
      </w:pPr>
      <w:r>
        <w:rPr>
          <w:rFonts w:hint="eastAsia" w:ascii="宋体" w:hAnsi="宋体" w:eastAsia="宋体"/>
          <w:szCs w:val="21"/>
        </w:rPr>
        <w:t>（一）以采购人科室使用后验收合格为标准，若在使用过程中出现任何质量问题，供应商应根据采购人要求予以更换，若未按采购人要求予以更换的，供应商承担违约责任，扣违约金200元/次，从供应商支付给采购人的履约保证金中扣除，若发现产品质量不合格3次，采购人有权单方面通过书面通知供应商终止合同。</w:t>
      </w:r>
    </w:p>
    <w:p w14:paraId="592B680A">
      <w:pPr>
        <w:ind w:firstLine="420" w:firstLineChars="200"/>
        <w:rPr>
          <w:rFonts w:hint="eastAsia" w:ascii="宋体" w:hAnsi="宋体" w:eastAsia="宋体"/>
          <w:szCs w:val="21"/>
        </w:rPr>
      </w:pPr>
      <w:r>
        <w:rPr>
          <w:rFonts w:hint="eastAsia" w:ascii="宋体" w:hAnsi="宋体" w:eastAsia="宋体"/>
          <w:szCs w:val="21"/>
        </w:rPr>
        <w:t>（二）供应商驻场工程师需按照规定响应时间进行响应，如无其它原因未准时响应, 供应商承担违约责任，扣违约金200元/次，从供应商支付给采购人的履约保证金中扣除，当出现同样问题3次，采购人有权单方面通过书面通知供应商终止合同。</w:t>
      </w:r>
    </w:p>
    <w:p w14:paraId="306D61FD">
      <w:pPr>
        <w:ind w:firstLine="420" w:firstLineChars="200"/>
        <w:rPr>
          <w:rFonts w:hint="eastAsia" w:ascii="宋体" w:hAnsi="宋体" w:eastAsia="宋体"/>
          <w:szCs w:val="21"/>
        </w:rPr>
      </w:pPr>
      <w:r>
        <w:rPr>
          <w:rFonts w:hint="eastAsia" w:ascii="宋体" w:hAnsi="宋体" w:eastAsia="宋体"/>
          <w:szCs w:val="21"/>
        </w:rPr>
        <w:t>（三）供应商如有人员变动应提前一个月通知采购人，并做好相应的工作交接，人员变动必须由采购人确认合格后才能进行更换。如供应商持续3个月内仍未提供合格的驻场人员，采购人有权终止合同。</w:t>
      </w:r>
    </w:p>
    <w:p w14:paraId="1ABD76C2">
      <w:pPr>
        <w:ind w:firstLine="420" w:firstLineChars="200"/>
        <w:rPr>
          <w:rFonts w:hint="eastAsia" w:ascii="宋体" w:hAnsi="宋体" w:eastAsia="宋体"/>
          <w:szCs w:val="21"/>
        </w:rPr>
      </w:pPr>
      <w:r>
        <w:rPr>
          <w:rFonts w:hint="eastAsia" w:ascii="宋体" w:hAnsi="宋体" w:eastAsia="宋体"/>
          <w:szCs w:val="21"/>
        </w:rPr>
        <w:t>（四）供应商维修设备后质保期三个月，在质保期内出现相同问题，配件更换时，必须为全新出厂产品。若未按照执行，供应商承担违约责任，扣违约金200元/次，从供应商支付给采购人的履约保证金中扣除，并按采购人要求立即更换全新出厂配件。</w:t>
      </w:r>
    </w:p>
    <w:p w14:paraId="1CC4FCBA">
      <w:pPr>
        <w:ind w:firstLine="420" w:firstLineChars="200"/>
        <w:rPr>
          <w:rFonts w:hint="eastAsia" w:ascii="宋体" w:hAnsi="宋体" w:eastAsia="宋体"/>
          <w:szCs w:val="21"/>
        </w:rPr>
      </w:pPr>
      <w:r>
        <w:rPr>
          <w:rFonts w:hint="eastAsia" w:ascii="宋体" w:hAnsi="宋体" w:eastAsia="宋体"/>
          <w:szCs w:val="21"/>
        </w:rPr>
        <w:t>（五）供应商需按照采购人要求，准备好相应的备品备件，若未按照采购人合理的要求准备，供应商承担违约责任，扣违约金200元/次，从供应商支付给采购人的履约保证金中扣除。</w:t>
      </w:r>
    </w:p>
    <w:p w14:paraId="2D420416">
      <w:pPr>
        <w:ind w:firstLine="420" w:firstLineChars="200"/>
        <w:rPr>
          <w:rFonts w:hint="eastAsia" w:ascii="宋体" w:hAnsi="宋体" w:eastAsia="宋体"/>
          <w:szCs w:val="21"/>
        </w:rPr>
      </w:pPr>
      <w:r>
        <w:rPr>
          <w:rFonts w:hint="eastAsia" w:ascii="宋体" w:hAnsi="宋体" w:eastAsia="宋体"/>
          <w:szCs w:val="21"/>
        </w:rPr>
        <w:t>（六）供应商人员在维修时与采购人所属范围内的科室职工、病人及家属发生纠纷、冲突</w:t>
      </w:r>
      <w:r>
        <w:rPr>
          <w:rFonts w:hint="eastAsia" w:ascii="宋体" w:hAnsi="宋体" w:eastAsia="宋体"/>
          <w:szCs w:val="21"/>
          <w:lang w:val="en-US" w:eastAsia="zh-CN"/>
        </w:rPr>
        <w:t>或</w:t>
      </w:r>
      <w:r>
        <w:rPr>
          <w:rFonts w:hint="eastAsia" w:ascii="宋体" w:hAnsi="宋体" w:eastAsia="宋体"/>
          <w:szCs w:val="21"/>
        </w:rPr>
        <w:t>有效投诉，若是供应商人员原因,供应商承担违约责任，扣违约金200元/次，从供应商支付给采购人的履约保证金中扣除</w:t>
      </w:r>
      <w:r>
        <w:rPr>
          <w:rFonts w:hint="eastAsia" w:ascii="宋体" w:hAnsi="宋体" w:eastAsia="宋体"/>
          <w:szCs w:val="21"/>
          <w:lang w:eastAsia="zh-CN"/>
        </w:rPr>
        <w:t>，</w:t>
      </w:r>
      <w:r>
        <w:rPr>
          <w:rFonts w:hint="eastAsia" w:ascii="宋体" w:hAnsi="宋体" w:eastAsia="宋体"/>
          <w:szCs w:val="21"/>
        </w:rPr>
        <w:t>当出现同样问题3次，采购人有权单方面通过书面通知供应商终止合同。</w:t>
      </w:r>
    </w:p>
    <w:p w14:paraId="238F702D">
      <w:pPr>
        <w:pStyle w:val="2"/>
        <w:rPr>
          <w:rFonts w:hint="eastAsia"/>
        </w:rPr>
      </w:pPr>
      <w:bookmarkStart w:id="24" w:name="_Toc16736"/>
      <w:r>
        <w:rPr>
          <w:rFonts w:hint="eastAsia"/>
        </w:rPr>
        <w:t>九、付款方式</w:t>
      </w:r>
      <w:bookmarkEnd w:id="23"/>
      <w:bookmarkEnd w:id="24"/>
    </w:p>
    <w:p w14:paraId="559A7DF4">
      <w:pPr>
        <w:pStyle w:val="14"/>
        <w:spacing w:line="360" w:lineRule="exact"/>
        <w:ind w:firstLine="422" w:firstLineChars="200"/>
        <w:rPr>
          <w:rFonts w:ascii="宋体"/>
          <w:b/>
          <w:bCs/>
        </w:rPr>
      </w:pPr>
      <w:r>
        <w:rPr>
          <w:rFonts w:hint="eastAsia" w:ascii="宋体" w:hAnsi="宋体"/>
          <w:b/>
          <w:bCs/>
        </w:rPr>
        <w:t>合同货款按下列要求支付：</w:t>
      </w:r>
    </w:p>
    <w:p w14:paraId="758D340B">
      <w:pPr>
        <w:pStyle w:val="14"/>
        <w:spacing w:line="360" w:lineRule="exact"/>
        <w:ind w:firstLineChars="200"/>
        <w:rPr>
          <w:rFonts w:hint="eastAsia" w:ascii="宋体" w:hAnsi="宋体"/>
          <w:szCs w:val="21"/>
        </w:rPr>
      </w:pPr>
      <w:r>
        <w:rPr>
          <w:rFonts w:ascii="宋体" w:hAnsi="宋体"/>
          <w:szCs w:val="21"/>
        </w:rPr>
        <w:t>1</w:t>
      </w:r>
      <w:r>
        <w:rPr>
          <w:rFonts w:hint="eastAsia" w:ascii="宋体" w:hAnsi="宋体"/>
          <w:szCs w:val="21"/>
        </w:rPr>
        <w:t>.合同签订前</w:t>
      </w:r>
      <w:r>
        <w:rPr>
          <w:rFonts w:ascii="宋体" w:hAnsi="宋体"/>
          <w:szCs w:val="21"/>
        </w:rPr>
        <w:t>中标人</w:t>
      </w:r>
      <w:r>
        <w:rPr>
          <w:rFonts w:hint="eastAsia" w:ascii="宋体" w:hAnsi="宋体"/>
          <w:szCs w:val="21"/>
        </w:rPr>
        <w:t>向采购人提交1万元的履约保证金，</w:t>
      </w:r>
      <w:r>
        <w:rPr>
          <w:rFonts w:ascii="宋体" w:hAnsi="宋体"/>
          <w:szCs w:val="21"/>
        </w:rPr>
        <w:t>中标人</w:t>
      </w:r>
      <w:r>
        <w:rPr>
          <w:rFonts w:hint="eastAsia" w:ascii="宋体" w:hAnsi="宋体"/>
          <w:szCs w:val="21"/>
        </w:rPr>
        <w:t>通过对公账户缴纳到采购人账户。</w:t>
      </w:r>
    </w:p>
    <w:p w14:paraId="459AD839">
      <w:pPr>
        <w:pStyle w:val="14"/>
        <w:spacing w:line="360" w:lineRule="exact"/>
        <w:ind w:firstLineChars="200"/>
        <w:rPr>
          <w:rFonts w:ascii="宋体"/>
          <w:szCs w:val="21"/>
        </w:rPr>
      </w:pPr>
      <w:r>
        <w:rPr>
          <w:rFonts w:hint="eastAsia" w:ascii="宋体" w:hAnsi="宋体"/>
          <w:szCs w:val="21"/>
        </w:rPr>
        <w:t>收款单位：巫山县中医院</w:t>
      </w:r>
    </w:p>
    <w:p w14:paraId="1FC0AA6B">
      <w:pPr>
        <w:pStyle w:val="14"/>
        <w:spacing w:line="360" w:lineRule="exact"/>
        <w:ind w:firstLineChars="200"/>
        <w:rPr>
          <w:rFonts w:ascii="宋体"/>
          <w:szCs w:val="21"/>
        </w:rPr>
      </w:pPr>
      <w:r>
        <w:rPr>
          <w:rFonts w:hint="eastAsia" w:ascii="宋体" w:hAnsi="宋体"/>
          <w:szCs w:val="21"/>
        </w:rPr>
        <w:t xml:space="preserve">开 户 行：中国农业银行股份有限公司重庆巫山县支行营业部 </w:t>
      </w:r>
    </w:p>
    <w:p w14:paraId="06AEAD69">
      <w:pPr>
        <w:pStyle w:val="14"/>
        <w:spacing w:line="360" w:lineRule="exact"/>
        <w:ind w:firstLineChars="200"/>
        <w:rPr>
          <w:rFonts w:ascii="宋体"/>
          <w:szCs w:val="21"/>
        </w:rPr>
      </w:pPr>
      <w:r>
        <w:rPr>
          <w:rFonts w:hint="eastAsia" w:ascii="宋体" w:hAnsi="宋体"/>
          <w:szCs w:val="21"/>
        </w:rPr>
        <w:t xml:space="preserve">账    号：31490101040012919 </w:t>
      </w:r>
    </w:p>
    <w:p w14:paraId="1EEDDB0B">
      <w:pPr>
        <w:pStyle w:val="14"/>
        <w:spacing w:line="360" w:lineRule="exact"/>
        <w:ind w:firstLine="422" w:firstLineChars="200"/>
        <w:rPr>
          <w:rFonts w:ascii="宋体"/>
          <w:b/>
          <w:bCs/>
          <w:szCs w:val="21"/>
        </w:rPr>
      </w:pPr>
      <w:r>
        <w:rPr>
          <w:rFonts w:ascii="宋体" w:hAnsi="宋体"/>
          <w:b/>
          <w:bCs/>
          <w:szCs w:val="21"/>
        </w:rPr>
        <w:t>2</w:t>
      </w:r>
      <w:r>
        <w:rPr>
          <w:rFonts w:hint="eastAsia" w:ascii="宋体" w:hAnsi="宋体"/>
          <w:b/>
          <w:bCs/>
          <w:szCs w:val="21"/>
        </w:rPr>
        <w:t xml:space="preserve"> .按季度结算，</w:t>
      </w:r>
      <w:r>
        <w:rPr>
          <w:rFonts w:hint="eastAsia" w:ascii="宋体" w:hAnsi="宋体"/>
          <w:b/>
          <w:szCs w:val="21"/>
        </w:rPr>
        <w:t>采购人</w:t>
      </w:r>
      <w:r>
        <w:rPr>
          <w:rFonts w:hint="eastAsia" w:ascii="宋体" w:hAnsi="宋体"/>
          <w:b/>
          <w:bCs/>
          <w:szCs w:val="21"/>
        </w:rPr>
        <w:t>按流程审批支付100</w:t>
      </w:r>
      <w:r>
        <w:rPr>
          <w:rFonts w:ascii="宋体" w:hAnsi="宋体"/>
          <w:b/>
          <w:bCs/>
          <w:szCs w:val="21"/>
        </w:rPr>
        <w:t>%</w:t>
      </w:r>
      <w:r>
        <w:rPr>
          <w:rFonts w:hint="eastAsia" w:ascii="宋体" w:hAnsi="宋体"/>
          <w:b/>
          <w:bCs/>
          <w:szCs w:val="21"/>
        </w:rPr>
        <w:t>的采购资金。</w:t>
      </w:r>
    </w:p>
    <w:p w14:paraId="65B5D64E">
      <w:pPr>
        <w:pStyle w:val="14"/>
        <w:spacing w:line="360" w:lineRule="exact"/>
        <w:ind w:firstLineChars="200"/>
        <w:rPr>
          <w:rFonts w:ascii="宋体"/>
          <w:szCs w:val="21"/>
        </w:rPr>
      </w:pPr>
      <w:r>
        <w:rPr>
          <w:rFonts w:hint="eastAsia" w:ascii="宋体" w:hAnsi="宋体"/>
          <w:szCs w:val="21"/>
        </w:rPr>
        <w:t>3. 采购人付款方式：银行转账支付。</w:t>
      </w:r>
    </w:p>
    <w:p w14:paraId="0F0A3E80">
      <w:pPr>
        <w:pStyle w:val="14"/>
        <w:spacing w:line="360" w:lineRule="exact"/>
        <w:ind w:firstLineChars="200"/>
        <w:rPr>
          <w:rFonts w:hint="eastAsia" w:ascii="宋体" w:hAnsi="宋体"/>
          <w:szCs w:val="21"/>
        </w:rPr>
      </w:pPr>
      <w:bookmarkStart w:id="25" w:name="OLE_LINK28"/>
      <w:r>
        <w:rPr>
          <w:rFonts w:hint="eastAsia" w:ascii="宋体" w:hAnsi="宋体"/>
          <w:szCs w:val="21"/>
        </w:rPr>
        <w:t>4.</w:t>
      </w:r>
      <w:bookmarkEnd w:id="25"/>
      <w:r>
        <w:rPr>
          <w:rFonts w:hint="eastAsia" w:ascii="宋体" w:hAnsi="宋体"/>
          <w:szCs w:val="21"/>
        </w:rPr>
        <w:t xml:space="preserve"> 采购人支付货款时，</w:t>
      </w:r>
      <w:r>
        <w:rPr>
          <w:rFonts w:ascii="宋体" w:hAnsi="宋体"/>
          <w:szCs w:val="21"/>
        </w:rPr>
        <w:t>中标人</w:t>
      </w:r>
      <w:r>
        <w:rPr>
          <w:rFonts w:hint="eastAsia" w:ascii="宋体" w:hAnsi="宋体"/>
          <w:szCs w:val="21"/>
        </w:rPr>
        <w:t>同时向采购人提供相应金额的正式发票。</w:t>
      </w:r>
    </w:p>
    <w:p w14:paraId="71A42872">
      <w:pPr>
        <w:pStyle w:val="14"/>
        <w:spacing w:line="360" w:lineRule="exact"/>
        <w:ind w:firstLineChars="200"/>
        <w:rPr>
          <w:rFonts w:ascii="宋体"/>
          <w:szCs w:val="21"/>
        </w:rPr>
      </w:pPr>
      <w:r>
        <w:rPr>
          <w:rFonts w:hint="eastAsia" w:ascii="宋体" w:hAnsi="宋体"/>
          <w:szCs w:val="21"/>
        </w:rPr>
        <w:t>5. 合同履约完成后，</w:t>
      </w:r>
      <w:r>
        <w:rPr>
          <w:rFonts w:ascii="宋体" w:hAnsi="宋体"/>
          <w:szCs w:val="21"/>
        </w:rPr>
        <w:t>中标人</w:t>
      </w:r>
      <w:r>
        <w:rPr>
          <w:rFonts w:hint="eastAsia" w:ascii="宋体" w:hAnsi="宋体"/>
          <w:szCs w:val="21"/>
        </w:rPr>
        <w:t>提出退款申请，经采购人核实完成合同约定，则采购人无息退还</w:t>
      </w:r>
      <w:r>
        <w:rPr>
          <w:rFonts w:ascii="宋体" w:hAnsi="宋体"/>
          <w:szCs w:val="21"/>
        </w:rPr>
        <w:t>中标人</w:t>
      </w:r>
      <w:r>
        <w:rPr>
          <w:rFonts w:hint="eastAsia" w:ascii="宋体" w:hAnsi="宋体"/>
          <w:szCs w:val="21"/>
        </w:rPr>
        <w:t>履约保证金；因</w:t>
      </w:r>
      <w:r>
        <w:rPr>
          <w:rFonts w:ascii="宋体" w:hAnsi="宋体"/>
          <w:szCs w:val="21"/>
        </w:rPr>
        <w:t>中标人</w:t>
      </w:r>
      <w:r>
        <w:rPr>
          <w:rFonts w:hint="eastAsia" w:ascii="宋体" w:hAnsi="宋体"/>
          <w:szCs w:val="21"/>
        </w:rPr>
        <w:t>原因对采购人造成的损失，</w:t>
      </w:r>
      <w:r>
        <w:rPr>
          <w:rFonts w:ascii="宋体" w:hAnsi="宋体"/>
          <w:szCs w:val="21"/>
        </w:rPr>
        <w:t>中标人</w:t>
      </w:r>
      <w:r>
        <w:rPr>
          <w:rFonts w:hint="eastAsia" w:ascii="宋体" w:hAnsi="宋体"/>
          <w:szCs w:val="21"/>
        </w:rPr>
        <w:t>处理完结后，采购人无息退还</w:t>
      </w:r>
      <w:r>
        <w:rPr>
          <w:rFonts w:ascii="宋体" w:hAnsi="宋体"/>
          <w:szCs w:val="21"/>
        </w:rPr>
        <w:t>中标人</w:t>
      </w:r>
      <w:r>
        <w:rPr>
          <w:rFonts w:hint="eastAsia" w:ascii="宋体" w:hAnsi="宋体"/>
          <w:szCs w:val="21"/>
        </w:rPr>
        <w:t>履约保证金。</w:t>
      </w:r>
    </w:p>
    <w:p w14:paraId="6D23812C">
      <w:pPr>
        <w:pStyle w:val="2"/>
        <w:rPr>
          <w:rFonts w:hint="eastAsia"/>
        </w:rPr>
      </w:pPr>
      <w:bookmarkStart w:id="26" w:name="_Toc169684785"/>
      <w:bookmarkStart w:id="27" w:name="_Toc10398"/>
      <w:r>
        <w:rPr>
          <w:rFonts w:hint="eastAsia"/>
        </w:rPr>
        <w:t>十、其他商务要求内容</w:t>
      </w:r>
      <w:bookmarkEnd w:id="26"/>
      <w:bookmarkEnd w:id="27"/>
    </w:p>
    <w:p w14:paraId="3ED4585D">
      <w:pPr>
        <w:ind w:firstLine="420" w:firstLineChars="200"/>
        <w:rPr>
          <w:rFonts w:hint="eastAsia" w:ascii="宋体" w:hAnsi="宋体" w:eastAsia="宋体"/>
          <w:szCs w:val="21"/>
        </w:rPr>
      </w:pPr>
      <w:r>
        <w:rPr>
          <w:rFonts w:hint="eastAsia" w:ascii="宋体" w:hAnsi="宋体" w:eastAsia="宋体"/>
          <w:szCs w:val="21"/>
        </w:rPr>
        <w:t>（一）供应商必须在响应文件中对以上条款和服务承诺明确列出，承诺内容必须达到本篇及询价文件其他条款的要求。</w:t>
      </w:r>
    </w:p>
    <w:p w14:paraId="43FF5A80">
      <w:pPr>
        <w:ind w:firstLine="420" w:firstLineChars="200"/>
        <w:rPr>
          <w:rFonts w:hint="eastAsia" w:ascii="宋体" w:hAnsi="宋体" w:eastAsia="宋体"/>
          <w:szCs w:val="21"/>
        </w:rPr>
      </w:pPr>
      <w:r>
        <w:rPr>
          <w:rFonts w:hint="eastAsia" w:ascii="宋体" w:hAnsi="宋体" w:eastAsia="宋体"/>
          <w:szCs w:val="21"/>
        </w:rPr>
        <w:t>（二）其他未尽事宜由供需双方在采购合同中详细约定。</w:t>
      </w:r>
    </w:p>
    <w:p w14:paraId="5F88C923">
      <w:pPr>
        <w:ind w:firstLine="420" w:firstLineChars="200"/>
        <w:rPr>
          <w:rFonts w:hint="eastAsia" w:ascii="宋体" w:hAnsi="宋体" w:eastAsia="宋体"/>
          <w:szCs w:val="21"/>
        </w:rPr>
        <w:sectPr>
          <w:pgSz w:w="11906" w:h="16838"/>
          <w:pgMar w:top="1440" w:right="1800" w:bottom="1440" w:left="1800" w:header="851" w:footer="992" w:gutter="0"/>
          <w:cols w:space="425" w:num="1"/>
          <w:docGrid w:type="lines" w:linePitch="312" w:charSpace="0"/>
        </w:sectPr>
      </w:pPr>
    </w:p>
    <w:p w14:paraId="060735F5">
      <w:pPr>
        <w:pStyle w:val="2"/>
        <w:rPr>
          <w:rFonts w:hint="eastAsia"/>
        </w:rPr>
      </w:pPr>
      <w:bookmarkStart w:id="28" w:name="_Toc15476"/>
      <w:bookmarkStart w:id="29" w:name="_Toc169684786"/>
      <w:r>
        <w:rPr>
          <w:rFonts w:hint="eastAsia"/>
        </w:rPr>
        <w:t>十、响应文件格式</w:t>
      </w:r>
      <w:bookmarkEnd w:id="28"/>
      <w:bookmarkEnd w:id="29"/>
    </w:p>
    <w:p w14:paraId="5A7A0F93">
      <w:pPr>
        <w:ind w:firstLine="420" w:firstLineChars="200"/>
        <w:rPr>
          <w:rFonts w:hint="eastAsia" w:ascii="宋体" w:hAnsi="宋体"/>
          <w:szCs w:val="28"/>
        </w:rPr>
      </w:pPr>
    </w:p>
    <w:p w14:paraId="3AB82AAB">
      <w:pPr>
        <w:jc w:val="center"/>
        <w:rPr>
          <w:rFonts w:hint="eastAsia" w:ascii="宋体" w:hAnsi="宋体"/>
          <w:sz w:val="84"/>
          <w:szCs w:val="84"/>
        </w:rPr>
      </w:pPr>
      <w:r>
        <w:rPr>
          <w:rFonts w:hint="eastAsia" w:ascii="宋体" w:hAnsi="宋体"/>
          <w:sz w:val="84"/>
          <w:szCs w:val="84"/>
        </w:rPr>
        <w:t>响应文件</w:t>
      </w:r>
    </w:p>
    <w:p w14:paraId="3A611321">
      <w:pPr>
        <w:ind w:firstLine="640" w:firstLineChars="200"/>
        <w:jc w:val="center"/>
        <w:rPr>
          <w:rFonts w:hint="eastAsia" w:ascii="宋体" w:hAnsi="宋体"/>
          <w:sz w:val="32"/>
          <w:szCs w:val="32"/>
        </w:rPr>
      </w:pPr>
    </w:p>
    <w:p w14:paraId="03A3AAE6">
      <w:pPr>
        <w:ind w:firstLine="640" w:firstLineChars="200"/>
        <w:jc w:val="center"/>
        <w:rPr>
          <w:rFonts w:hint="eastAsia" w:ascii="宋体" w:hAnsi="宋体"/>
          <w:sz w:val="32"/>
          <w:szCs w:val="32"/>
        </w:rPr>
      </w:pPr>
    </w:p>
    <w:p w14:paraId="7B9AEB1C">
      <w:pPr>
        <w:ind w:firstLine="640" w:firstLineChars="200"/>
        <w:jc w:val="center"/>
        <w:rPr>
          <w:rFonts w:hint="eastAsia" w:ascii="宋体" w:hAnsi="宋体"/>
          <w:sz w:val="32"/>
          <w:szCs w:val="32"/>
        </w:rPr>
      </w:pPr>
    </w:p>
    <w:p w14:paraId="7938F5A5">
      <w:pPr>
        <w:ind w:firstLine="640" w:firstLineChars="200"/>
        <w:jc w:val="center"/>
        <w:rPr>
          <w:rFonts w:hint="eastAsia" w:ascii="宋体" w:hAnsi="宋体" w:eastAsia="宋体"/>
          <w:sz w:val="32"/>
          <w:szCs w:val="32"/>
        </w:rPr>
      </w:pPr>
      <w:r>
        <w:rPr>
          <w:rFonts w:hint="eastAsia" w:ascii="宋体" w:hAnsi="宋体" w:eastAsia="宋体"/>
          <w:sz w:val="32"/>
          <w:szCs w:val="32"/>
        </w:rPr>
        <w:t>（资格文件/经济技术商务文件/信封封面）</w:t>
      </w:r>
    </w:p>
    <w:p w14:paraId="3F63B186">
      <w:pPr>
        <w:pStyle w:val="10"/>
        <w:rPr>
          <w:rFonts w:hint="eastAsia" w:ascii="宋体" w:hAnsi="宋体" w:eastAsia="宋体"/>
        </w:rPr>
      </w:pPr>
    </w:p>
    <w:p w14:paraId="2D0D9F61">
      <w:pPr>
        <w:pStyle w:val="37"/>
        <w:rPr>
          <w:rFonts w:hint="eastAsia" w:ascii="宋体" w:hAnsi="宋体"/>
        </w:rPr>
      </w:pPr>
    </w:p>
    <w:p w14:paraId="4F8E9193">
      <w:pPr>
        <w:rPr>
          <w:rFonts w:hint="eastAsia" w:ascii="宋体" w:hAnsi="宋体" w:eastAsia="宋体"/>
        </w:rPr>
      </w:pPr>
    </w:p>
    <w:p w14:paraId="25AC9443">
      <w:pPr>
        <w:pStyle w:val="10"/>
        <w:rPr>
          <w:rFonts w:hint="eastAsia" w:ascii="宋体" w:hAnsi="宋体" w:eastAsia="宋体"/>
        </w:rPr>
      </w:pPr>
    </w:p>
    <w:p w14:paraId="5C0FFAE3">
      <w:pPr>
        <w:pStyle w:val="37"/>
        <w:rPr>
          <w:rFonts w:hint="eastAsia" w:ascii="宋体" w:hAnsi="宋体"/>
        </w:rPr>
      </w:pPr>
    </w:p>
    <w:p w14:paraId="1AAF615A">
      <w:pPr>
        <w:ind w:firstLine="640" w:firstLineChars="200"/>
        <w:rPr>
          <w:rFonts w:hint="eastAsia" w:ascii="宋体" w:hAnsi="宋体" w:eastAsia="宋体"/>
          <w:sz w:val="32"/>
          <w:szCs w:val="32"/>
        </w:rPr>
      </w:pPr>
      <w:r>
        <w:rPr>
          <w:rFonts w:hint="eastAsia" w:ascii="宋体" w:hAnsi="宋体" w:eastAsia="宋体"/>
          <w:sz w:val="32"/>
          <w:szCs w:val="32"/>
        </w:rPr>
        <w:t>项目名称：</w:t>
      </w:r>
      <w:r>
        <w:rPr>
          <w:rFonts w:hint="eastAsia" w:ascii="宋体" w:hAnsi="宋体" w:eastAsia="宋体"/>
          <w:sz w:val="32"/>
          <w:szCs w:val="32"/>
          <w:u w:val="single"/>
        </w:rPr>
        <w:t>　　　　 　　</w:t>
      </w:r>
    </w:p>
    <w:p w14:paraId="4530BAA0">
      <w:pPr>
        <w:ind w:firstLine="640" w:firstLineChars="200"/>
        <w:rPr>
          <w:rFonts w:hint="eastAsia" w:ascii="宋体" w:hAnsi="宋体" w:eastAsia="宋体"/>
          <w:sz w:val="32"/>
          <w:szCs w:val="32"/>
          <w:u w:val="single"/>
        </w:rPr>
      </w:pPr>
      <w:r>
        <w:rPr>
          <w:rFonts w:hint="eastAsia" w:ascii="宋体" w:hAnsi="宋体" w:eastAsia="宋体"/>
          <w:sz w:val="32"/>
          <w:szCs w:val="32"/>
        </w:rPr>
        <w:t>项目编号：</w:t>
      </w:r>
      <w:r>
        <w:rPr>
          <w:rFonts w:hint="eastAsia" w:ascii="宋体" w:hAnsi="宋体" w:eastAsia="宋体"/>
          <w:sz w:val="32"/>
          <w:szCs w:val="32"/>
          <w:u w:val="single"/>
        </w:rPr>
        <w:t>　　　　 　　</w:t>
      </w:r>
    </w:p>
    <w:p w14:paraId="35B82FBB">
      <w:pPr>
        <w:ind w:firstLine="640" w:firstLineChars="200"/>
        <w:rPr>
          <w:rFonts w:hint="eastAsia" w:ascii="宋体" w:hAnsi="宋体" w:eastAsia="宋体"/>
          <w:sz w:val="32"/>
          <w:szCs w:val="32"/>
        </w:rPr>
      </w:pPr>
      <w:r>
        <w:rPr>
          <w:rFonts w:hint="eastAsia" w:ascii="宋体" w:hAnsi="宋体" w:eastAsia="宋体"/>
          <w:sz w:val="32"/>
          <w:szCs w:val="32"/>
        </w:rPr>
        <w:t>包    号：</w:t>
      </w:r>
      <w:r>
        <w:rPr>
          <w:rFonts w:hint="eastAsia" w:ascii="宋体" w:hAnsi="宋体" w:eastAsia="宋体"/>
          <w:sz w:val="32"/>
          <w:szCs w:val="32"/>
          <w:u w:val="single"/>
        </w:rPr>
        <w:t>　　　　 　　</w:t>
      </w:r>
    </w:p>
    <w:p w14:paraId="705C24B4">
      <w:pPr>
        <w:ind w:firstLine="640" w:firstLineChars="200"/>
        <w:rPr>
          <w:rFonts w:hint="eastAsia" w:ascii="宋体" w:hAnsi="宋体" w:eastAsia="宋体"/>
          <w:sz w:val="32"/>
          <w:szCs w:val="32"/>
        </w:rPr>
      </w:pPr>
      <w:r>
        <w:rPr>
          <w:rFonts w:hint="eastAsia" w:ascii="宋体" w:hAnsi="宋体" w:eastAsia="宋体"/>
          <w:sz w:val="32"/>
          <w:szCs w:val="32"/>
        </w:rPr>
        <w:t>供 应 商：</w:t>
      </w:r>
      <w:r>
        <w:rPr>
          <w:rFonts w:hint="eastAsia" w:ascii="宋体" w:hAnsi="宋体" w:eastAsia="宋体"/>
          <w:sz w:val="32"/>
          <w:szCs w:val="32"/>
          <w:u w:val="single"/>
        </w:rPr>
        <w:t>　　　　 　　</w:t>
      </w:r>
      <w:r>
        <w:rPr>
          <w:rFonts w:hint="eastAsia" w:ascii="宋体" w:hAnsi="宋体" w:eastAsia="宋体"/>
          <w:sz w:val="32"/>
          <w:szCs w:val="32"/>
        </w:rPr>
        <w:t>（盖单位公章）</w:t>
      </w:r>
    </w:p>
    <w:p w14:paraId="3580BFC6">
      <w:pPr>
        <w:ind w:firstLine="640" w:firstLineChars="200"/>
        <w:rPr>
          <w:rFonts w:hint="eastAsia" w:ascii="宋体" w:hAnsi="宋体" w:eastAsia="宋体"/>
          <w:sz w:val="32"/>
          <w:szCs w:val="32"/>
        </w:rPr>
      </w:pPr>
      <w:r>
        <w:rPr>
          <w:rFonts w:hint="eastAsia" w:ascii="宋体" w:hAnsi="宋体" w:eastAsia="宋体"/>
          <w:sz w:val="32"/>
          <w:szCs w:val="32"/>
        </w:rPr>
        <w:t>法定代表人或其委托代理人：</w:t>
      </w:r>
      <w:r>
        <w:rPr>
          <w:rFonts w:hint="eastAsia" w:ascii="宋体" w:hAnsi="宋体" w:eastAsia="宋体"/>
          <w:sz w:val="32"/>
          <w:szCs w:val="32"/>
          <w:u w:val="single"/>
        </w:rPr>
        <w:t xml:space="preserve"> 　 　　</w:t>
      </w:r>
      <w:r>
        <w:rPr>
          <w:rFonts w:hint="eastAsia" w:ascii="宋体" w:hAnsi="宋体" w:eastAsia="宋体"/>
          <w:sz w:val="32"/>
          <w:szCs w:val="32"/>
        </w:rPr>
        <w:t>（签字）</w:t>
      </w:r>
    </w:p>
    <w:p w14:paraId="0F274007">
      <w:pPr>
        <w:ind w:firstLine="640" w:firstLineChars="200"/>
        <w:rPr>
          <w:rFonts w:hint="eastAsia" w:ascii="宋体" w:hAnsi="宋体" w:eastAsia="宋体"/>
          <w:sz w:val="32"/>
          <w:szCs w:val="32"/>
        </w:rPr>
      </w:pPr>
      <w:r>
        <w:rPr>
          <w:rFonts w:hint="eastAsia" w:ascii="宋体" w:hAnsi="宋体" w:eastAsia="宋体"/>
          <w:sz w:val="32"/>
          <w:szCs w:val="32"/>
        </w:rPr>
        <w:t>联系电话：</w:t>
      </w:r>
      <w:r>
        <w:rPr>
          <w:rFonts w:hint="eastAsia" w:ascii="宋体" w:hAnsi="宋体" w:eastAsia="宋体"/>
          <w:sz w:val="32"/>
          <w:szCs w:val="32"/>
          <w:u w:val="single"/>
        </w:rPr>
        <w:t>　　　　 　     　</w:t>
      </w:r>
    </w:p>
    <w:p w14:paraId="26BEEFA4">
      <w:pPr>
        <w:ind w:firstLine="640" w:firstLineChars="200"/>
        <w:rPr>
          <w:rFonts w:hint="eastAsia" w:ascii="宋体" w:hAnsi="宋体" w:eastAsia="宋体"/>
          <w:sz w:val="32"/>
          <w:szCs w:val="32"/>
        </w:rPr>
      </w:pPr>
    </w:p>
    <w:p w14:paraId="22223A1A">
      <w:pPr>
        <w:ind w:firstLine="3401" w:firstLineChars="1063"/>
        <w:rPr>
          <w:rFonts w:hint="eastAsia" w:ascii="宋体" w:hAnsi="宋体" w:eastAsia="宋体"/>
          <w:sz w:val="32"/>
          <w:szCs w:val="32"/>
        </w:rPr>
      </w:pPr>
      <w:r>
        <w:rPr>
          <w:rFonts w:hint="eastAsia" w:ascii="宋体" w:hAnsi="宋体" w:eastAsia="宋体"/>
          <w:sz w:val="32"/>
          <w:szCs w:val="32"/>
          <w:u w:val="single"/>
        </w:rPr>
        <w:t xml:space="preserve">       </w:t>
      </w:r>
      <w:r>
        <w:rPr>
          <w:rFonts w:hint="eastAsia" w:ascii="宋体" w:hAnsi="宋体" w:eastAsia="宋体"/>
          <w:sz w:val="32"/>
          <w:szCs w:val="32"/>
        </w:rPr>
        <w:t>年</w:t>
      </w:r>
      <w:r>
        <w:rPr>
          <w:rFonts w:hint="eastAsia" w:ascii="宋体" w:hAnsi="宋体" w:eastAsia="宋体"/>
          <w:sz w:val="32"/>
          <w:szCs w:val="32"/>
          <w:u w:val="single"/>
        </w:rPr>
        <w:t xml:space="preserve">    </w:t>
      </w:r>
      <w:r>
        <w:rPr>
          <w:rFonts w:hint="eastAsia" w:ascii="宋体" w:hAnsi="宋体" w:eastAsia="宋体"/>
          <w:sz w:val="32"/>
          <w:szCs w:val="32"/>
        </w:rPr>
        <w:t>月</w:t>
      </w:r>
      <w:r>
        <w:rPr>
          <w:rFonts w:hint="eastAsia" w:ascii="宋体" w:hAnsi="宋体" w:eastAsia="宋体"/>
          <w:sz w:val="32"/>
          <w:szCs w:val="32"/>
          <w:u w:val="single"/>
        </w:rPr>
        <w:t xml:space="preserve">    </w:t>
      </w:r>
      <w:r>
        <w:rPr>
          <w:rFonts w:hint="eastAsia" w:ascii="宋体" w:hAnsi="宋体" w:eastAsia="宋体"/>
          <w:sz w:val="32"/>
          <w:szCs w:val="32"/>
        </w:rPr>
        <w:t>日</w:t>
      </w:r>
    </w:p>
    <w:p w14:paraId="307885AB">
      <w:pPr>
        <w:pStyle w:val="3"/>
        <w:rPr>
          <w:rFonts w:hint="eastAsia" w:ascii="宋体" w:hAnsi="宋体" w:eastAsiaTheme="minorEastAsia" w:cstheme="minorBidi"/>
          <w:b w:val="0"/>
          <w:bCs w:val="0"/>
          <w:sz w:val="21"/>
          <w:szCs w:val="28"/>
        </w:rPr>
      </w:pPr>
      <w:r>
        <w:rPr>
          <w:rFonts w:ascii="宋体" w:hAnsi="宋体" w:eastAsiaTheme="minorEastAsia" w:cstheme="minorBidi"/>
          <w:b w:val="0"/>
          <w:bCs w:val="0"/>
          <w:sz w:val="21"/>
          <w:szCs w:val="28"/>
        </w:rPr>
        <w:br w:type="page"/>
      </w:r>
    </w:p>
    <w:p w14:paraId="59849FDE">
      <w:pPr>
        <w:pStyle w:val="3"/>
        <w:rPr>
          <w:rFonts w:hint="eastAsia"/>
        </w:rPr>
      </w:pPr>
      <w:bookmarkStart w:id="30" w:name="_Toc169684787"/>
      <w:bookmarkStart w:id="31" w:name="_Toc6259"/>
      <w:r>
        <w:rPr>
          <w:rFonts w:hint="eastAsia"/>
        </w:rPr>
        <w:t>1.</w:t>
      </w:r>
      <w:r>
        <w:t>经济技术商务文件</w:t>
      </w:r>
      <w:bookmarkEnd w:id="30"/>
      <w:bookmarkEnd w:id="31"/>
    </w:p>
    <w:p w14:paraId="5DD49CBC">
      <w:pPr>
        <w:pStyle w:val="4"/>
        <w:ind w:firstLine="562"/>
        <w:jc w:val="center"/>
        <w:rPr>
          <w:rFonts w:hint="eastAsia"/>
        </w:rPr>
      </w:pPr>
      <w:bookmarkStart w:id="32" w:name="_Toc169684788"/>
      <w:bookmarkStart w:id="33" w:name="_Toc8544"/>
      <w:r>
        <w:rPr>
          <w:rFonts w:hint="eastAsia"/>
        </w:rPr>
        <w:t>（1）报价函</w:t>
      </w:r>
      <w:bookmarkEnd w:id="32"/>
      <w:bookmarkEnd w:id="33"/>
    </w:p>
    <w:p w14:paraId="23F61957">
      <w:pPr>
        <w:tabs>
          <w:tab w:val="left" w:pos="6300"/>
        </w:tabs>
        <w:snapToGrid w:val="0"/>
        <w:spacing w:line="360" w:lineRule="auto"/>
        <w:rPr>
          <w:rFonts w:hint="eastAsia" w:ascii="宋体" w:hAnsi="宋体" w:eastAsia="宋体"/>
          <w:spacing w:val="-14"/>
          <w:kern w:val="28"/>
          <w:sz w:val="28"/>
          <w:szCs w:val="28"/>
        </w:rPr>
      </w:pPr>
      <w:r>
        <w:rPr>
          <w:rFonts w:hint="eastAsia" w:ascii="宋体" w:hAnsi="宋体" w:eastAsia="宋体"/>
          <w:spacing w:val="-14"/>
          <w:kern w:val="28"/>
          <w:sz w:val="28"/>
          <w:szCs w:val="28"/>
          <w:u w:val="single"/>
        </w:rPr>
        <w:t>（</w:t>
      </w:r>
      <w:r>
        <w:rPr>
          <w:rFonts w:hint="eastAsia" w:ascii="方正仿宋_GBK" w:hAnsi="宋体" w:eastAsia="方正仿宋_GBK"/>
          <w:sz w:val="24"/>
          <w:u w:val="single"/>
        </w:rPr>
        <w:t>采购代理机构名称</w:t>
      </w:r>
      <w:r>
        <w:rPr>
          <w:rFonts w:hint="eastAsia" w:ascii="宋体" w:hAnsi="宋体" w:eastAsia="宋体"/>
          <w:spacing w:val="-14"/>
          <w:kern w:val="28"/>
          <w:sz w:val="28"/>
          <w:szCs w:val="28"/>
          <w:u w:val="single"/>
        </w:rPr>
        <w:t>）</w:t>
      </w:r>
      <w:r>
        <w:rPr>
          <w:rFonts w:hint="eastAsia" w:ascii="宋体" w:hAnsi="宋体" w:eastAsia="宋体"/>
          <w:spacing w:val="-14"/>
          <w:kern w:val="28"/>
          <w:sz w:val="28"/>
          <w:szCs w:val="28"/>
        </w:rPr>
        <w:t>：</w:t>
      </w:r>
    </w:p>
    <w:p w14:paraId="03C30711">
      <w:pPr>
        <w:tabs>
          <w:tab w:val="left" w:pos="6300"/>
        </w:tabs>
        <w:snapToGrid w:val="0"/>
        <w:spacing w:line="360" w:lineRule="auto"/>
        <w:ind w:firstLine="504" w:firstLineChars="200"/>
        <w:rPr>
          <w:rFonts w:hint="eastAsia" w:ascii="宋体" w:hAnsi="宋体" w:eastAsia="宋体"/>
          <w:spacing w:val="-14"/>
          <w:kern w:val="28"/>
          <w:sz w:val="28"/>
          <w:szCs w:val="28"/>
        </w:rPr>
      </w:pPr>
      <w:r>
        <w:rPr>
          <w:rFonts w:hint="eastAsia" w:ascii="宋体" w:hAnsi="宋体" w:eastAsia="宋体"/>
          <w:spacing w:val="-14"/>
          <w:kern w:val="28"/>
          <w:sz w:val="28"/>
          <w:szCs w:val="28"/>
        </w:rPr>
        <w:t>我方收到____________________________（询价项目名称）的询价文件，经详细研究，决定参加该询价项目的报价。</w:t>
      </w:r>
    </w:p>
    <w:p w14:paraId="4C566BB4">
      <w:pPr>
        <w:tabs>
          <w:tab w:val="left" w:pos="6300"/>
        </w:tabs>
        <w:snapToGrid w:val="0"/>
        <w:spacing w:line="360" w:lineRule="auto"/>
        <w:ind w:firstLine="504" w:firstLineChars="200"/>
        <w:rPr>
          <w:rFonts w:hint="eastAsia" w:ascii="宋体" w:hAnsi="宋体" w:eastAsia="宋体"/>
          <w:spacing w:val="-14"/>
          <w:kern w:val="28"/>
          <w:sz w:val="28"/>
          <w:szCs w:val="28"/>
        </w:rPr>
      </w:pPr>
      <w:r>
        <w:rPr>
          <w:rFonts w:hint="eastAsia" w:ascii="宋体" w:hAnsi="宋体" w:eastAsia="宋体"/>
          <w:spacing w:val="-14"/>
          <w:kern w:val="28"/>
          <w:sz w:val="28"/>
          <w:szCs w:val="28"/>
        </w:rPr>
        <w:t>1.愿意按照询价文件中的一切要求，提供本项目的交货及技术服务，报价按明细报价表执行。</w:t>
      </w:r>
    </w:p>
    <w:p w14:paraId="58468C5B">
      <w:pPr>
        <w:tabs>
          <w:tab w:val="left" w:pos="6300"/>
        </w:tabs>
        <w:snapToGrid w:val="0"/>
        <w:spacing w:line="360" w:lineRule="auto"/>
        <w:ind w:firstLine="504" w:firstLineChars="200"/>
        <w:rPr>
          <w:rFonts w:hint="eastAsia" w:ascii="宋体" w:hAnsi="宋体" w:eastAsia="宋体"/>
          <w:spacing w:val="-14"/>
          <w:kern w:val="28"/>
          <w:sz w:val="28"/>
          <w:szCs w:val="28"/>
        </w:rPr>
      </w:pPr>
      <w:r>
        <w:rPr>
          <w:rFonts w:hint="eastAsia" w:ascii="宋体" w:hAnsi="宋体" w:eastAsia="宋体"/>
          <w:spacing w:val="-14"/>
          <w:kern w:val="28"/>
          <w:sz w:val="28"/>
          <w:szCs w:val="28"/>
        </w:rPr>
        <w:t>2.我方现提交的响应文件为</w:t>
      </w:r>
      <w:r>
        <w:rPr>
          <w:rFonts w:hint="eastAsia" w:ascii="宋体" w:hAnsi="宋体" w:eastAsia="宋体"/>
          <w:spacing w:val="-14"/>
          <w:kern w:val="28"/>
          <w:sz w:val="28"/>
          <w:szCs w:val="28"/>
          <w:u w:val="single"/>
        </w:rPr>
        <w:t xml:space="preserve"> 1</w:t>
      </w:r>
      <w:r>
        <w:rPr>
          <w:rFonts w:hint="eastAsia" w:ascii="宋体" w:hAnsi="宋体" w:eastAsia="宋体"/>
          <w:spacing w:val="-14"/>
          <w:kern w:val="28"/>
          <w:sz w:val="28"/>
          <w:szCs w:val="28"/>
        </w:rPr>
        <w:t>份。</w:t>
      </w:r>
    </w:p>
    <w:p w14:paraId="2B72E737">
      <w:pPr>
        <w:tabs>
          <w:tab w:val="left" w:pos="6300"/>
        </w:tabs>
        <w:snapToGrid w:val="0"/>
        <w:spacing w:line="360" w:lineRule="auto"/>
        <w:ind w:firstLine="504" w:firstLineChars="200"/>
        <w:rPr>
          <w:rFonts w:hint="eastAsia" w:ascii="宋体" w:hAnsi="宋体" w:eastAsia="宋体"/>
          <w:spacing w:val="-14"/>
          <w:kern w:val="28"/>
          <w:sz w:val="28"/>
          <w:szCs w:val="28"/>
        </w:rPr>
      </w:pPr>
      <w:r>
        <w:rPr>
          <w:rFonts w:hint="eastAsia" w:ascii="宋体" w:hAnsi="宋体" w:eastAsia="宋体"/>
          <w:spacing w:val="-14"/>
          <w:kern w:val="28"/>
          <w:sz w:val="28"/>
          <w:szCs w:val="28"/>
        </w:rPr>
        <w:t>3.我方承诺：本次报价的有效期为提交响应文件截止时间起</w:t>
      </w:r>
      <w:r>
        <w:rPr>
          <w:rFonts w:ascii="宋体" w:hAnsi="宋体" w:eastAsia="宋体"/>
          <w:spacing w:val="-14"/>
          <w:kern w:val="28"/>
          <w:sz w:val="28"/>
          <w:szCs w:val="28"/>
        </w:rPr>
        <w:t>90天</w:t>
      </w:r>
      <w:r>
        <w:rPr>
          <w:rFonts w:hint="eastAsia" w:ascii="宋体" w:hAnsi="宋体" w:eastAsia="宋体"/>
          <w:spacing w:val="-14"/>
          <w:kern w:val="28"/>
          <w:sz w:val="28"/>
          <w:szCs w:val="28"/>
        </w:rPr>
        <w:t>。</w:t>
      </w:r>
    </w:p>
    <w:p w14:paraId="26847416">
      <w:pPr>
        <w:tabs>
          <w:tab w:val="left" w:pos="6300"/>
        </w:tabs>
        <w:snapToGrid w:val="0"/>
        <w:spacing w:line="360" w:lineRule="auto"/>
        <w:ind w:firstLine="504" w:firstLineChars="200"/>
        <w:rPr>
          <w:rFonts w:hint="eastAsia" w:ascii="宋体" w:hAnsi="宋体" w:eastAsia="宋体"/>
          <w:spacing w:val="-14"/>
          <w:kern w:val="28"/>
          <w:sz w:val="28"/>
          <w:szCs w:val="28"/>
        </w:rPr>
      </w:pPr>
      <w:r>
        <w:rPr>
          <w:rFonts w:hint="eastAsia" w:ascii="宋体" w:hAnsi="宋体" w:eastAsia="宋体"/>
          <w:spacing w:val="-14"/>
          <w:kern w:val="28"/>
          <w:sz w:val="28"/>
          <w:szCs w:val="28"/>
        </w:rPr>
        <w:t>4.我方完全理解和接受贵方询价文件的一切规定和要求及评审办法。</w:t>
      </w:r>
    </w:p>
    <w:p w14:paraId="72329C1F">
      <w:pPr>
        <w:tabs>
          <w:tab w:val="left" w:pos="6300"/>
        </w:tabs>
        <w:snapToGrid w:val="0"/>
        <w:spacing w:line="360" w:lineRule="auto"/>
        <w:ind w:firstLine="504" w:firstLineChars="200"/>
        <w:rPr>
          <w:rFonts w:hint="eastAsia" w:ascii="宋体" w:hAnsi="宋体" w:eastAsia="宋体"/>
          <w:spacing w:val="-14"/>
          <w:kern w:val="28"/>
          <w:sz w:val="28"/>
          <w:szCs w:val="28"/>
        </w:rPr>
      </w:pPr>
      <w:r>
        <w:rPr>
          <w:rFonts w:hint="eastAsia" w:ascii="宋体" w:hAnsi="宋体" w:eastAsia="宋体"/>
          <w:spacing w:val="-14"/>
          <w:kern w:val="28"/>
          <w:sz w:val="28"/>
          <w:szCs w:val="28"/>
        </w:rPr>
        <w:t>5.在整个询价过程中，我方若有违规行为，接受按照《中华人民共和国政府采购法》和《询价文件》之规定给予惩罚。</w:t>
      </w:r>
    </w:p>
    <w:p w14:paraId="129D784D">
      <w:pPr>
        <w:tabs>
          <w:tab w:val="left" w:pos="6300"/>
        </w:tabs>
        <w:snapToGrid w:val="0"/>
        <w:spacing w:line="360" w:lineRule="auto"/>
        <w:ind w:firstLine="504" w:firstLineChars="200"/>
        <w:rPr>
          <w:rFonts w:hint="eastAsia" w:ascii="宋体" w:hAnsi="宋体" w:eastAsia="宋体"/>
          <w:spacing w:val="-14"/>
          <w:kern w:val="28"/>
          <w:sz w:val="28"/>
          <w:szCs w:val="28"/>
        </w:rPr>
      </w:pPr>
      <w:r>
        <w:rPr>
          <w:rFonts w:hint="eastAsia" w:ascii="宋体" w:hAnsi="宋体" w:eastAsia="宋体"/>
          <w:spacing w:val="-14"/>
          <w:kern w:val="28"/>
          <w:sz w:val="28"/>
          <w:szCs w:val="28"/>
        </w:rPr>
        <w:t>6.</w:t>
      </w:r>
      <w:r>
        <w:rPr>
          <w:rFonts w:hint="eastAsia"/>
        </w:rPr>
        <w:t xml:space="preserve"> </w:t>
      </w:r>
      <w:r>
        <w:rPr>
          <w:rFonts w:hint="eastAsia" w:ascii="宋体" w:hAnsi="宋体" w:eastAsia="宋体"/>
          <w:spacing w:val="-14"/>
          <w:kern w:val="28"/>
          <w:sz w:val="28"/>
          <w:szCs w:val="28"/>
        </w:rPr>
        <w:t>我方若成为成交供应商，将按照最终报价结果签订合同，并且严格履行合同义务。本承诺函将成为合同不可分割的一部分，与合同具有同等的法律效力。</w:t>
      </w:r>
    </w:p>
    <w:p w14:paraId="6CDF5841">
      <w:pPr>
        <w:tabs>
          <w:tab w:val="left" w:pos="6300"/>
        </w:tabs>
        <w:snapToGrid w:val="0"/>
        <w:spacing w:line="360" w:lineRule="auto"/>
        <w:ind w:firstLine="504" w:firstLineChars="200"/>
        <w:rPr>
          <w:rFonts w:hint="eastAsia" w:ascii="宋体" w:hAnsi="宋体" w:eastAsia="宋体"/>
          <w:spacing w:val="-14"/>
          <w:kern w:val="28"/>
          <w:sz w:val="28"/>
          <w:szCs w:val="28"/>
        </w:rPr>
      </w:pPr>
      <w:r>
        <w:rPr>
          <w:rFonts w:ascii="宋体" w:hAnsi="宋体" w:eastAsia="宋体"/>
          <w:spacing w:val="-14"/>
          <w:kern w:val="28"/>
          <w:sz w:val="28"/>
          <w:szCs w:val="28"/>
        </w:rPr>
        <w:t>7.如果我方成为成交供应商，保证在接到成交通知书后，向采购代理机构缴纳询价</w:t>
      </w:r>
      <w:r>
        <w:rPr>
          <w:rFonts w:hint="eastAsia" w:ascii="宋体" w:hAnsi="宋体" w:eastAsia="宋体"/>
          <w:spacing w:val="-14"/>
          <w:kern w:val="28"/>
          <w:sz w:val="28"/>
          <w:szCs w:val="28"/>
        </w:rPr>
        <w:t>文件</w:t>
      </w:r>
      <w:r>
        <w:rPr>
          <w:rFonts w:ascii="宋体" w:hAnsi="宋体" w:eastAsia="宋体"/>
          <w:spacing w:val="-14"/>
          <w:kern w:val="28"/>
          <w:sz w:val="28"/>
          <w:szCs w:val="28"/>
        </w:rPr>
        <w:t>规定的</w:t>
      </w:r>
      <w:r>
        <w:rPr>
          <w:rFonts w:hint="eastAsia" w:ascii="宋体" w:hAnsi="宋体" w:eastAsia="宋体"/>
          <w:spacing w:val="-14"/>
          <w:kern w:val="28"/>
          <w:sz w:val="28"/>
          <w:szCs w:val="28"/>
        </w:rPr>
        <w:t>交易服务费和评审专家费</w:t>
      </w:r>
      <w:r>
        <w:rPr>
          <w:rFonts w:ascii="宋体" w:hAnsi="宋体" w:eastAsia="宋体"/>
          <w:spacing w:val="-14"/>
          <w:kern w:val="28"/>
          <w:sz w:val="28"/>
          <w:szCs w:val="28"/>
        </w:rPr>
        <w:t>。</w:t>
      </w:r>
    </w:p>
    <w:p w14:paraId="1B6650C1">
      <w:pPr>
        <w:tabs>
          <w:tab w:val="left" w:pos="6300"/>
        </w:tabs>
        <w:snapToGrid w:val="0"/>
        <w:spacing w:line="312" w:lineRule="auto"/>
        <w:ind w:firstLine="570"/>
        <w:rPr>
          <w:rFonts w:hint="eastAsia" w:ascii="方正仿宋_GBK" w:hAnsi="宋体" w:eastAsia="方正仿宋_GBK"/>
          <w:sz w:val="24"/>
        </w:rPr>
      </w:pPr>
      <w:r>
        <w:rPr>
          <w:rFonts w:hint="eastAsia" w:ascii="方正仿宋_GBK" w:hAnsi="宋体" w:eastAsia="方正仿宋_GBK"/>
          <w:sz w:val="24"/>
        </w:rPr>
        <w:t>供应商（公章）或自然人签署：</w:t>
      </w:r>
    </w:p>
    <w:p w14:paraId="003AE806">
      <w:pPr>
        <w:tabs>
          <w:tab w:val="left" w:pos="6300"/>
        </w:tabs>
        <w:snapToGrid w:val="0"/>
        <w:spacing w:line="312" w:lineRule="auto"/>
        <w:ind w:firstLine="570"/>
        <w:rPr>
          <w:rFonts w:hint="eastAsia" w:ascii="方正仿宋_GBK" w:hAnsi="宋体" w:eastAsia="方正仿宋_GBK"/>
          <w:sz w:val="24"/>
        </w:rPr>
      </w:pPr>
      <w:r>
        <w:rPr>
          <w:rFonts w:hint="eastAsia" w:ascii="方正仿宋_GBK" w:hAnsi="宋体" w:eastAsia="方正仿宋_GBK"/>
          <w:sz w:val="24"/>
        </w:rPr>
        <w:t xml:space="preserve">地址：  </w:t>
      </w:r>
    </w:p>
    <w:p w14:paraId="3C84BF4B">
      <w:pPr>
        <w:tabs>
          <w:tab w:val="left" w:pos="6300"/>
        </w:tabs>
        <w:snapToGrid w:val="0"/>
        <w:spacing w:line="312" w:lineRule="auto"/>
        <w:ind w:firstLine="570"/>
        <w:rPr>
          <w:rFonts w:hint="eastAsia" w:ascii="方正仿宋_GBK" w:hAnsi="宋体" w:eastAsia="方正仿宋_GBK"/>
          <w:sz w:val="24"/>
        </w:rPr>
      </w:pPr>
      <w:r>
        <w:rPr>
          <w:rFonts w:hint="eastAsia" w:ascii="方正仿宋_GBK" w:hAnsi="宋体" w:eastAsia="方正仿宋_GBK"/>
          <w:sz w:val="24"/>
        </w:rPr>
        <w:t>电话：                           传真：</w:t>
      </w:r>
    </w:p>
    <w:p w14:paraId="6C04D1A8">
      <w:pPr>
        <w:tabs>
          <w:tab w:val="left" w:pos="6300"/>
        </w:tabs>
        <w:snapToGrid w:val="0"/>
        <w:spacing w:line="312" w:lineRule="auto"/>
        <w:ind w:firstLine="570"/>
        <w:rPr>
          <w:rFonts w:hint="eastAsia" w:ascii="方正仿宋_GBK" w:hAnsi="宋体" w:eastAsia="方正仿宋_GBK"/>
          <w:sz w:val="24"/>
        </w:rPr>
      </w:pPr>
      <w:r>
        <w:rPr>
          <w:rFonts w:hint="eastAsia" w:ascii="方正仿宋_GBK" w:hAnsi="宋体" w:eastAsia="方正仿宋_GBK"/>
          <w:sz w:val="24"/>
        </w:rPr>
        <w:t>网址：                           邮编：</w:t>
      </w:r>
    </w:p>
    <w:p w14:paraId="7ECF9D7E">
      <w:pPr>
        <w:tabs>
          <w:tab w:val="left" w:pos="6300"/>
        </w:tabs>
        <w:snapToGrid w:val="0"/>
        <w:spacing w:line="312" w:lineRule="auto"/>
        <w:ind w:firstLine="570"/>
        <w:rPr>
          <w:rFonts w:hint="eastAsia" w:ascii="方正仿宋_GBK" w:hAnsi="宋体" w:eastAsia="方正仿宋_GBK"/>
          <w:sz w:val="24"/>
        </w:rPr>
      </w:pPr>
      <w:r>
        <w:rPr>
          <w:rFonts w:hint="eastAsia" w:ascii="方正仿宋_GBK" w:hAnsi="宋体" w:eastAsia="方正仿宋_GBK"/>
          <w:sz w:val="24"/>
        </w:rPr>
        <w:t>联系人：</w:t>
      </w:r>
    </w:p>
    <w:p w14:paraId="0512B267">
      <w:pPr>
        <w:snapToGrid w:val="0"/>
        <w:spacing w:line="312" w:lineRule="auto"/>
        <w:ind w:firstLine="480" w:firstLineChars="200"/>
        <w:rPr>
          <w:rFonts w:hint="eastAsia" w:ascii="方正仿宋_GBK" w:hAnsi="宋体" w:eastAsia="方正仿宋_GBK"/>
          <w:sz w:val="24"/>
        </w:rPr>
      </w:pPr>
      <w:r>
        <w:rPr>
          <w:rFonts w:hint="eastAsia" w:ascii="方正仿宋_GBK" w:hAnsi="宋体" w:eastAsia="方正仿宋_GBK"/>
          <w:sz w:val="24"/>
        </w:rPr>
        <w:t xml:space="preserve">                               年   月   日</w:t>
      </w:r>
    </w:p>
    <w:p w14:paraId="2013BA70">
      <w:pPr>
        <w:widowControl/>
        <w:jc w:val="left"/>
        <w:rPr>
          <w:rFonts w:hint="eastAsia" w:ascii="宋体" w:hAnsi="宋体" w:eastAsia="宋体"/>
          <w:szCs w:val="21"/>
        </w:rPr>
      </w:pPr>
      <w:r>
        <w:rPr>
          <w:rFonts w:ascii="宋体" w:hAnsi="宋体" w:eastAsia="宋体"/>
          <w:szCs w:val="21"/>
        </w:rPr>
        <w:br w:type="page"/>
      </w:r>
    </w:p>
    <w:p w14:paraId="6D0B6D4C">
      <w:pPr>
        <w:pStyle w:val="4"/>
        <w:ind w:firstLine="562"/>
        <w:jc w:val="center"/>
        <w:rPr>
          <w:rFonts w:hint="eastAsia"/>
        </w:rPr>
      </w:pPr>
      <w:bookmarkStart w:id="34" w:name="_Toc169684789"/>
      <w:bookmarkStart w:id="35" w:name="_Toc17804"/>
      <w:r>
        <w:rPr>
          <w:rFonts w:hint="eastAsia"/>
        </w:rPr>
        <w:t>（2）明细报价表</w:t>
      </w:r>
      <w:bookmarkEnd w:id="34"/>
      <w:bookmarkEnd w:id="35"/>
    </w:p>
    <w:p w14:paraId="16C67AB0">
      <w:pPr>
        <w:spacing w:line="400" w:lineRule="exact"/>
        <w:ind w:firstLine="480" w:firstLineChars="200"/>
        <w:rPr>
          <w:rFonts w:hint="eastAsia" w:ascii="方正仿宋_GBK" w:hAnsi="宋体" w:eastAsia="方正仿宋_GBK"/>
          <w:sz w:val="24"/>
          <w:szCs w:val="24"/>
        </w:rPr>
      </w:pPr>
    </w:p>
    <w:tbl>
      <w:tblPr>
        <w:tblStyle w:val="15"/>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324"/>
        <w:gridCol w:w="1721"/>
        <w:gridCol w:w="1417"/>
        <w:gridCol w:w="1250"/>
        <w:gridCol w:w="867"/>
        <w:gridCol w:w="1710"/>
      </w:tblGrid>
      <w:tr w14:paraId="1079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49" w:type="dxa"/>
            <w:vAlign w:val="center"/>
          </w:tcPr>
          <w:p w14:paraId="194EA12C">
            <w:pPr>
              <w:jc w:val="center"/>
              <w:rPr>
                <w:rFonts w:hint="eastAsia" w:ascii="方正仿宋_GBK" w:hAnsi="宋体" w:eastAsia="方正仿宋_GBK"/>
                <w:sz w:val="24"/>
                <w:szCs w:val="28"/>
              </w:rPr>
            </w:pPr>
            <w:r>
              <w:rPr>
                <w:rFonts w:hint="eastAsia" w:ascii="方正仿宋_GBK" w:hAnsi="宋体" w:eastAsia="方正仿宋_GBK"/>
                <w:sz w:val="24"/>
                <w:szCs w:val="28"/>
              </w:rPr>
              <w:t>序号</w:t>
            </w:r>
          </w:p>
        </w:tc>
        <w:tc>
          <w:tcPr>
            <w:tcW w:w="1324" w:type="dxa"/>
            <w:vAlign w:val="center"/>
          </w:tcPr>
          <w:p w14:paraId="6CFBE478">
            <w:pPr>
              <w:jc w:val="center"/>
              <w:rPr>
                <w:rFonts w:hint="eastAsia" w:ascii="方正仿宋_GBK" w:hAnsi="宋体" w:eastAsia="方正仿宋_GBK"/>
                <w:sz w:val="24"/>
                <w:szCs w:val="28"/>
              </w:rPr>
            </w:pPr>
            <w:r>
              <w:rPr>
                <w:rFonts w:hint="eastAsia" w:ascii="方正仿宋_GBK" w:hAnsi="宋体" w:eastAsia="方正仿宋_GBK"/>
                <w:sz w:val="24"/>
                <w:szCs w:val="28"/>
              </w:rPr>
              <w:t>商品名</w:t>
            </w:r>
          </w:p>
        </w:tc>
        <w:tc>
          <w:tcPr>
            <w:tcW w:w="1721" w:type="dxa"/>
            <w:vAlign w:val="center"/>
          </w:tcPr>
          <w:p w14:paraId="337F26D8">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3E841204">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489B4983">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6654AC40">
            <w:pPr>
              <w:jc w:val="center"/>
              <w:rPr>
                <w:rFonts w:hint="eastAsia" w:ascii="方正仿宋_GBK" w:hAnsi="宋体" w:eastAsia="方正仿宋_GBK"/>
                <w:sz w:val="24"/>
                <w:szCs w:val="28"/>
              </w:rPr>
            </w:pPr>
            <w:r>
              <w:rPr>
                <w:rFonts w:hint="eastAsia" w:ascii="方正仿宋_GBK" w:hAnsi="宋体" w:eastAsia="方正仿宋_GBK"/>
                <w:sz w:val="24"/>
                <w:szCs w:val="28"/>
              </w:rPr>
              <w:t>单位</w:t>
            </w:r>
          </w:p>
        </w:tc>
        <w:tc>
          <w:tcPr>
            <w:tcW w:w="1710" w:type="dxa"/>
            <w:vAlign w:val="center"/>
          </w:tcPr>
          <w:p w14:paraId="79E520BE">
            <w:pPr>
              <w:pStyle w:val="8"/>
              <w:jc w:val="center"/>
              <w:rPr>
                <w:rFonts w:hint="eastAsia" w:ascii="方正仿宋_GBK" w:hAnsi="宋体" w:eastAsia="方正仿宋_GBK"/>
                <w:sz w:val="24"/>
                <w:szCs w:val="28"/>
              </w:rPr>
            </w:pPr>
            <w:r>
              <w:rPr>
                <w:rFonts w:hint="eastAsia" w:ascii="方正仿宋_GBK" w:hAnsi="宋体" w:eastAsia="方正仿宋_GBK"/>
                <w:sz w:val="24"/>
                <w:szCs w:val="28"/>
              </w:rPr>
              <w:t>单价（元）</w:t>
            </w:r>
          </w:p>
        </w:tc>
      </w:tr>
      <w:tr w14:paraId="149C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49" w:type="dxa"/>
            <w:tcBorders>
              <w:bottom w:val="single" w:color="auto" w:sz="4" w:space="0"/>
            </w:tcBorders>
            <w:vAlign w:val="center"/>
          </w:tcPr>
          <w:p w14:paraId="1D03B68C">
            <w:pPr>
              <w:jc w:val="center"/>
              <w:rPr>
                <w:rFonts w:hint="eastAsia" w:ascii="方正仿宋_GBK" w:hAnsi="宋体" w:eastAsia="方正仿宋_GBK"/>
                <w:sz w:val="24"/>
                <w:szCs w:val="28"/>
              </w:rPr>
            </w:pPr>
          </w:p>
        </w:tc>
        <w:tc>
          <w:tcPr>
            <w:tcW w:w="1324" w:type="dxa"/>
            <w:tcBorders>
              <w:bottom w:val="single" w:color="auto" w:sz="4" w:space="0"/>
            </w:tcBorders>
            <w:vAlign w:val="center"/>
          </w:tcPr>
          <w:p w14:paraId="1BD4111B">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2C9F061B">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2E10E9A1">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547762CF">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6250D1B7">
            <w:pPr>
              <w:jc w:val="center"/>
              <w:rPr>
                <w:rFonts w:hint="eastAsia" w:ascii="方正仿宋_GBK" w:hAnsi="宋体" w:eastAsia="方正仿宋_GBK"/>
                <w:sz w:val="24"/>
                <w:szCs w:val="28"/>
              </w:rPr>
            </w:pPr>
          </w:p>
        </w:tc>
        <w:tc>
          <w:tcPr>
            <w:tcW w:w="1710" w:type="dxa"/>
            <w:tcBorders>
              <w:bottom w:val="single" w:color="auto" w:sz="4" w:space="0"/>
            </w:tcBorders>
            <w:vAlign w:val="center"/>
          </w:tcPr>
          <w:p w14:paraId="2749F22F">
            <w:pPr>
              <w:jc w:val="center"/>
              <w:rPr>
                <w:rFonts w:hint="eastAsia" w:ascii="方正仿宋_GBK" w:hAnsi="宋体" w:eastAsia="方正仿宋_GBK"/>
                <w:sz w:val="24"/>
                <w:szCs w:val="28"/>
              </w:rPr>
            </w:pPr>
          </w:p>
        </w:tc>
      </w:tr>
      <w:tr w14:paraId="41C5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9" w:type="dxa"/>
            <w:vAlign w:val="center"/>
          </w:tcPr>
          <w:p w14:paraId="4AAC2A0D">
            <w:pPr>
              <w:jc w:val="center"/>
              <w:rPr>
                <w:rFonts w:hint="eastAsia" w:ascii="方正仿宋_GBK" w:hAnsi="宋体" w:eastAsia="方正仿宋_GBK"/>
                <w:sz w:val="24"/>
                <w:szCs w:val="28"/>
              </w:rPr>
            </w:pPr>
          </w:p>
        </w:tc>
        <w:tc>
          <w:tcPr>
            <w:tcW w:w="1324" w:type="dxa"/>
            <w:vAlign w:val="center"/>
          </w:tcPr>
          <w:p w14:paraId="64DED043">
            <w:pPr>
              <w:jc w:val="center"/>
              <w:rPr>
                <w:rFonts w:hint="eastAsia" w:ascii="方正仿宋_GBK" w:hAnsi="宋体" w:eastAsia="方正仿宋_GBK"/>
                <w:sz w:val="24"/>
                <w:szCs w:val="28"/>
              </w:rPr>
            </w:pPr>
          </w:p>
        </w:tc>
        <w:tc>
          <w:tcPr>
            <w:tcW w:w="1721" w:type="dxa"/>
            <w:vAlign w:val="center"/>
          </w:tcPr>
          <w:p w14:paraId="170C6E6F">
            <w:pPr>
              <w:jc w:val="center"/>
              <w:rPr>
                <w:rFonts w:hint="eastAsia" w:ascii="方正仿宋_GBK" w:hAnsi="宋体" w:eastAsia="方正仿宋_GBK"/>
                <w:sz w:val="24"/>
                <w:szCs w:val="28"/>
              </w:rPr>
            </w:pPr>
          </w:p>
        </w:tc>
        <w:tc>
          <w:tcPr>
            <w:tcW w:w="1417" w:type="dxa"/>
            <w:vAlign w:val="center"/>
          </w:tcPr>
          <w:p w14:paraId="531D088E">
            <w:pPr>
              <w:jc w:val="center"/>
              <w:rPr>
                <w:rFonts w:hint="eastAsia" w:ascii="方正仿宋_GBK" w:hAnsi="宋体" w:eastAsia="方正仿宋_GBK"/>
                <w:sz w:val="24"/>
                <w:szCs w:val="28"/>
              </w:rPr>
            </w:pPr>
          </w:p>
        </w:tc>
        <w:tc>
          <w:tcPr>
            <w:tcW w:w="1250" w:type="dxa"/>
            <w:vAlign w:val="center"/>
          </w:tcPr>
          <w:p w14:paraId="6E669144">
            <w:pPr>
              <w:jc w:val="center"/>
              <w:rPr>
                <w:rFonts w:hint="eastAsia" w:ascii="方正仿宋_GBK" w:hAnsi="宋体" w:eastAsia="方正仿宋_GBK"/>
                <w:sz w:val="24"/>
                <w:szCs w:val="28"/>
              </w:rPr>
            </w:pPr>
          </w:p>
        </w:tc>
        <w:tc>
          <w:tcPr>
            <w:tcW w:w="867" w:type="dxa"/>
            <w:vAlign w:val="center"/>
          </w:tcPr>
          <w:p w14:paraId="32621548">
            <w:pPr>
              <w:jc w:val="center"/>
              <w:rPr>
                <w:rFonts w:hint="eastAsia" w:ascii="方正仿宋_GBK" w:hAnsi="宋体" w:eastAsia="方正仿宋_GBK"/>
                <w:sz w:val="24"/>
                <w:szCs w:val="28"/>
              </w:rPr>
            </w:pPr>
          </w:p>
        </w:tc>
        <w:tc>
          <w:tcPr>
            <w:tcW w:w="1710" w:type="dxa"/>
            <w:vAlign w:val="center"/>
          </w:tcPr>
          <w:p w14:paraId="2CDAD6E3">
            <w:pPr>
              <w:jc w:val="center"/>
              <w:rPr>
                <w:rFonts w:hint="eastAsia" w:ascii="方正仿宋_GBK" w:hAnsi="宋体" w:eastAsia="方正仿宋_GBK"/>
                <w:sz w:val="24"/>
                <w:szCs w:val="28"/>
              </w:rPr>
            </w:pPr>
          </w:p>
        </w:tc>
      </w:tr>
      <w:tr w14:paraId="68A3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49" w:type="dxa"/>
            <w:vAlign w:val="center"/>
          </w:tcPr>
          <w:p w14:paraId="2AFE7D40">
            <w:pPr>
              <w:jc w:val="center"/>
              <w:rPr>
                <w:rFonts w:hint="eastAsia" w:ascii="方正仿宋_GBK" w:hAnsi="宋体" w:eastAsia="方正仿宋_GBK"/>
                <w:sz w:val="24"/>
                <w:szCs w:val="28"/>
              </w:rPr>
            </w:pPr>
          </w:p>
        </w:tc>
        <w:tc>
          <w:tcPr>
            <w:tcW w:w="1324" w:type="dxa"/>
            <w:vAlign w:val="center"/>
          </w:tcPr>
          <w:p w14:paraId="040AD45E">
            <w:pPr>
              <w:jc w:val="center"/>
              <w:rPr>
                <w:rFonts w:hint="eastAsia" w:ascii="方正仿宋_GBK" w:hAnsi="宋体" w:eastAsia="方正仿宋_GBK"/>
                <w:sz w:val="24"/>
                <w:szCs w:val="28"/>
              </w:rPr>
            </w:pPr>
          </w:p>
        </w:tc>
        <w:tc>
          <w:tcPr>
            <w:tcW w:w="1721" w:type="dxa"/>
            <w:vAlign w:val="center"/>
          </w:tcPr>
          <w:p w14:paraId="0E19AF41">
            <w:pPr>
              <w:jc w:val="center"/>
              <w:rPr>
                <w:rFonts w:hint="eastAsia" w:ascii="方正仿宋_GBK" w:hAnsi="宋体" w:eastAsia="方正仿宋_GBK"/>
                <w:sz w:val="24"/>
                <w:szCs w:val="28"/>
              </w:rPr>
            </w:pPr>
          </w:p>
        </w:tc>
        <w:tc>
          <w:tcPr>
            <w:tcW w:w="1417" w:type="dxa"/>
            <w:vAlign w:val="center"/>
          </w:tcPr>
          <w:p w14:paraId="2FFC72FC">
            <w:pPr>
              <w:jc w:val="center"/>
              <w:rPr>
                <w:rFonts w:hint="eastAsia" w:ascii="方正仿宋_GBK" w:hAnsi="宋体" w:eastAsia="方正仿宋_GBK"/>
                <w:sz w:val="24"/>
                <w:szCs w:val="28"/>
              </w:rPr>
            </w:pPr>
          </w:p>
        </w:tc>
        <w:tc>
          <w:tcPr>
            <w:tcW w:w="1250" w:type="dxa"/>
            <w:vAlign w:val="center"/>
          </w:tcPr>
          <w:p w14:paraId="6E1955CB">
            <w:pPr>
              <w:jc w:val="center"/>
              <w:rPr>
                <w:rFonts w:hint="eastAsia" w:ascii="方正仿宋_GBK" w:hAnsi="宋体" w:eastAsia="方正仿宋_GBK"/>
                <w:sz w:val="24"/>
                <w:szCs w:val="28"/>
              </w:rPr>
            </w:pPr>
          </w:p>
        </w:tc>
        <w:tc>
          <w:tcPr>
            <w:tcW w:w="867" w:type="dxa"/>
            <w:vAlign w:val="center"/>
          </w:tcPr>
          <w:p w14:paraId="26EAE510">
            <w:pPr>
              <w:jc w:val="center"/>
              <w:rPr>
                <w:rFonts w:hint="eastAsia" w:ascii="方正仿宋_GBK" w:hAnsi="宋体" w:eastAsia="方正仿宋_GBK"/>
                <w:sz w:val="24"/>
                <w:szCs w:val="28"/>
              </w:rPr>
            </w:pPr>
          </w:p>
        </w:tc>
        <w:tc>
          <w:tcPr>
            <w:tcW w:w="1710" w:type="dxa"/>
            <w:vAlign w:val="center"/>
          </w:tcPr>
          <w:p w14:paraId="38D461BC">
            <w:pPr>
              <w:jc w:val="center"/>
              <w:rPr>
                <w:rFonts w:hint="eastAsia" w:ascii="方正仿宋_GBK" w:hAnsi="宋体" w:eastAsia="方正仿宋_GBK"/>
                <w:sz w:val="24"/>
                <w:szCs w:val="28"/>
              </w:rPr>
            </w:pPr>
          </w:p>
        </w:tc>
      </w:tr>
      <w:tr w14:paraId="31B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49" w:type="dxa"/>
            <w:tcBorders>
              <w:bottom w:val="single" w:color="auto" w:sz="4" w:space="0"/>
            </w:tcBorders>
            <w:vAlign w:val="center"/>
          </w:tcPr>
          <w:p w14:paraId="645788A3">
            <w:pPr>
              <w:jc w:val="center"/>
              <w:rPr>
                <w:rFonts w:hint="eastAsia" w:ascii="方正仿宋_GBK" w:hAnsi="宋体" w:eastAsia="方正仿宋_GBK"/>
                <w:sz w:val="24"/>
                <w:szCs w:val="28"/>
              </w:rPr>
            </w:pPr>
          </w:p>
        </w:tc>
        <w:tc>
          <w:tcPr>
            <w:tcW w:w="1324" w:type="dxa"/>
            <w:tcBorders>
              <w:bottom w:val="single" w:color="auto" w:sz="4" w:space="0"/>
            </w:tcBorders>
            <w:vAlign w:val="center"/>
          </w:tcPr>
          <w:p w14:paraId="6A145A4C">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3B478B23">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27378959">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28AA96A2">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1337BEB5">
            <w:pPr>
              <w:jc w:val="center"/>
              <w:rPr>
                <w:rFonts w:hint="eastAsia" w:ascii="方正仿宋_GBK" w:hAnsi="宋体" w:eastAsia="方正仿宋_GBK"/>
                <w:sz w:val="24"/>
                <w:szCs w:val="28"/>
              </w:rPr>
            </w:pPr>
          </w:p>
        </w:tc>
        <w:tc>
          <w:tcPr>
            <w:tcW w:w="1710" w:type="dxa"/>
            <w:tcBorders>
              <w:bottom w:val="single" w:color="auto" w:sz="4" w:space="0"/>
            </w:tcBorders>
            <w:vAlign w:val="center"/>
          </w:tcPr>
          <w:p w14:paraId="473DC16C">
            <w:pPr>
              <w:jc w:val="center"/>
              <w:rPr>
                <w:rFonts w:hint="eastAsia" w:ascii="方正仿宋_GBK" w:hAnsi="宋体" w:eastAsia="方正仿宋_GBK"/>
                <w:sz w:val="24"/>
                <w:szCs w:val="28"/>
              </w:rPr>
            </w:pPr>
          </w:p>
        </w:tc>
      </w:tr>
      <w:tr w14:paraId="654D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49" w:type="dxa"/>
            <w:vAlign w:val="center"/>
          </w:tcPr>
          <w:p w14:paraId="3D8966CA">
            <w:pPr>
              <w:jc w:val="center"/>
              <w:rPr>
                <w:rFonts w:hint="eastAsia" w:ascii="方正仿宋_GBK" w:hAnsi="宋体" w:eastAsia="方正仿宋_GBK"/>
                <w:sz w:val="24"/>
                <w:szCs w:val="28"/>
              </w:rPr>
            </w:pPr>
          </w:p>
        </w:tc>
        <w:tc>
          <w:tcPr>
            <w:tcW w:w="1324" w:type="dxa"/>
            <w:vAlign w:val="center"/>
          </w:tcPr>
          <w:p w14:paraId="2B7CE8DF">
            <w:pPr>
              <w:jc w:val="center"/>
              <w:rPr>
                <w:rFonts w:hint="eastAsia" w:ascii="方正仿宋_GBK" w:hAnsi="宋体" w:eastAsia="方正仿宋_GBK"/>
                <w:sz w:val="24"/>
                <w:szCs w:val="28"/>
              </w:rPr>
            </w:pPr>
          </w:p>
        </w:tc>
        <w:tc>
          <w:tcPr>
            <w:tcW w:w="1721" w:type="dxa"/>
            <w:vAlign w:val="center"/>
          </w:tcPr>
          <w:p w14:paraId="63BCC20E">
            <w:pPr>
              <w:jc w:val="center"/>
              <w:rPr>
                <w:rFonts w:hint="eastAsia" w:ascii="方正仿宋_GBK" w:hAnsi="宋体" w:eastAsia="方正仿宋_GBK"/>
                <w:sz w:val="24"/>
                <w:szCs w:val="28"/>
              </w:rPr>
            </w:pPr>
          </w:p>
        </w:tc>
        <w:tc>
          <w:tcPr>
            <w:tcW w:w="1417" w:type="dxa"/>
            <w:vAlign w:val="center"/>
          </w:tcPr>
          <w:p w14:paraId="38D3FE23">
            <w:pPr>
              <w:jc w:val="center"/>
              <w:rPr>
                <w:rFonts w:hint="eastAsia" w:ascii="方正仿宋_GBK" w:hAnsi="宋体" w:eastAsia="方正仿宋_GBK"/>
                <w:sz w:val="24"/>
                <w:szCs w:val="28"/>
              </w:rPr>
            </w:pPr>
          </w:p>
        </w:tc>
        <w:tc>
          <w:tcPr>
            <w:tcW w:w="1250" w:type="dxa"/>
            <w:vAlign w:val="center"/>
          </w:tcPr>
          <w:p w14:paraId="3A14875B">
            <w:pPr>
              <w:jc w:val="center"/>
              <w:rPr>
                <w:rFonts w:hint="eastAsia" w:ascii="方正仿宋_GBK" w:hAnsi="宋体" w:eastAsia="方正仿宋_GBK"/>
                <w:sz w:val="24"/>
                <w:szCs w:val="28"/>
              </w:rPr>
            </w:pPr>
          </w:p>
        </w:tc>
        <w:tc>
          <w:tcPr>
            <w:tcW w:w="867" w:type="dxa"/>
            <w:vAlign w:val="center"/>
          </w:tcPr>
          <w:p w14:paraId="5612A86D">
            <w:pPr>
              <w:jc w:val="center"/>
              <w:rPr>
                <w:rFonts w:hint="eastAsia" w:ascii="方正仿宋_GBK" w:hAnsi="宋体" w:eastAsia="方正仿宋_GBK"/>
                <w:sz w:val="24"/>
                <w:szCs w:val="28"/>
              </w:rPr>
            </w:pPr>
          </w:p>
        </w:tc>
        <w:tc>
          <w:tcPr>
            <w:tcW w:w="1710" w:type="dxa"/>
            <w:vAlign w:val="center"/>
          </w:tcPr>
          <w:p w14:paraId="5B8B9B37">
            <w:pPr>
              <w:jc w:val="center"/>
              <w:rPr>
                <w:rFonts w:hint="eastAsia" w:ascii="方正仿宋_GBK" w:hAnsi="宋体" w:eastAsia="方正仿宋_GBK"/>
                <w:sz w:val="24"/>
                <w:szCs w:val="28"/>
              </w:rPr>
            </w:pPr>
          </w:p>
        </w:tc>
      </w:tr>
      <w:tr w14:paraId="7BDE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49" w:type="dxa"/>
            <w:vAlign w:val="center"/>
          </w:tcPr>
          <w:p w14:paraId="2120EB05">
            <w:pPr>
              <w:jc w:val="center"/>
              <w:rPr>
                <w:rFonts w:hint="eastAsia" w:ascii="方正仿宋_GBK" w:hAnsi="宋体" w:eastAsia="方正仿宋_GBK"/>
                <w:sz w:val="24"/>
                <w:szCs w:val="28"/>
              </w:rPr>
            </w:pPr>
          </w:p>
        </w:tc>
        <w:tc>
          <w:tcPr>
            <w:tcW w:w="1324" w:type="dxa"/>
            <w:vAlign w:val="center"/>
          </w:tcPr>
          <w:p w14:paraId="455AA4FF">
            <w:pPr>
              <w:jc w:val="center"/>
              <w:rPr>
                <w:rFonts w:hint="eastAsia" w:ascii="方正仿宋_GBK" w:hAnsi="宋体" w:eastAsia="方正仿宋_GBK"/>
                <w:sz w:val="24"/>
                <w:szCs w:val="28"/>
              </w:rPr>
            </w:pPr>
          </w:p>
        </w:tc>
        <w:tc>
          <w:tcPr>
            <w:tcW w:w="1721" w:type="dxa"/>
            <w:vAlign w:val="center"/>
          </w:tcPr>
          <w:p w14:paraId="3D85CD28">
            <w:pPr>
              <w:jc w:val="center"/>
              <w:rPr>
                <w:rFonts w:hint="eastAsia" w:ascii="方正仿宋_GBK" w:hAnsi="宋体" w:eastAsia="方正仿宋_GBK"/>
                <w:sz w:val="24"/>
                <w:szCs w:val="28"/>
              </w:rPr>
            </w:pPr>
          </w:p>
        </w:tc>
        <w:tc>
          <w:tcPr>
            <w:tcW w:w="1417" w:type="dxa"/>
            <w:vAlign w:val="center"/>
          </w:tcPr>
          <w:p w14:paraId="4209FED5">
            <w:pPr>
              <w:jc w:val="center"/>
              <w:rPr>
                <w:rFonts w:hint="eastAsia" w:ascii="方正仿宋_GBK" w:hAnsi="宋体" w:eastAsia="方正仿宋_GBK"/>
                <w:sz w:val="24"/>
                <w:szCs w:val="28"/>
              </w:rPr>
            </w:pPr>
          </w:p>
        </w:tc>
        <w:tc>
          <w:tcPr>
            <w:tcW w:w="1250" w:type="dxa"/>
            <w:vAlign w:val="center"/>
          </w:tcPr>
          <w:p w14:paraId="6ADB3B6E">
            <w:pPr>
              <w:jc w:val="center"/>
              <w:rPr>
                <w:rFonts w:hint="eastAsia" w:ascii="方正仿宋_GBK" w:hAnsi="宋体" w:eastAsia="方正仿宋_GBK"/>
                <w:sz w:val="24"/>
                <w:szCs w:val="28"/>
              </w:rPr>
            </w:pPr>
          </w:p>
        </w:tc>
        <w:tc>
          <w:tcPr>
            <w:tcW w:w="867" w:type="dxa"/>
            <w:vAlign w:val="center"/>
          </w:tcPr>
          <w:p w14:paraId="7EAF796D">
            <w:pPr>
              <w:jc w:val="center"/>
              <w:rPr>
                <w:rFonts w:hint="eastAsia" w:ascii="方正仿宋_GBK" w:hAnsi="宋体" w:eastAsia="方正仿宋_GBK"/>
                <w:sz w:val="24"/>
                <w:szCs w:val="28"/>
              </w:rPr>
            </w:pPr>
          </w:p>
        </w:tc>
        <w:tc>
          <w:tcPr>
            <w:tcW w:w="1710" w:type="dxa"/>
            <w:vAlign w:val="center"/>
          </w:tcPr>
          <w:p w14:paraId="35601074">
            <w:pPr>
              <w:jc w:val="center"/>
              <w:rPr>
                <w:rFonts w:hint="eastAsia" w:ascii="方正仿宋_GBK" w:hAnsi="宋体" w:eastAsia="方正仿宋_GBK"/>
                <w:sz w:val="24"/>
                <w:szCs w:val="28"/>
              </w:rPr>
            </w:pPr>
          </w:p>
        </w:tc>
      </w:tr>
      <w:tr w14:paraId="0683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49" w:type="dxa"/>
            <w:vAlign w:val="center"/>
          </w:tcPr>
          <w:p w14:paraId="7BDA0233">
            <w:pPr>
              <w:jc w:val="center"/>
              <w:rPr>
                <w:rFonts w:hint="eastAsia" w:ascii="方正仿宋_GBK" w:hAnsi="宋体" w:eastAsia="方正仿宋_GBK"/>
                <w:sz w:val="24"/>
                <w:szCs w:val="28"/>
              </w:rPr>
            </w:pPr>
          </w:p>
        </w:tc>
        <w:tc>
          <w:tcPr>
            <w:tcW w:w="1324" w:type="dxa"/>
            <w:vAlign w:val="center"/>
          </w:tcPr>
          <w:p w14:paraId="38DC24FC">
            <w:pPr>
              <w:jc w:val="center"/>
              <w:rPr>
                <w:rFonts w:hint="eastAsia" w:ascii="方正仿宋_GBK" w:hAnsi="宋体" w:eastAsia="方正仿宋_GBK"/>
                <w:sz w:val="24"/>
                <w:szCs w:val="28"/>
              </w:rPr>
            </w:pPr>
          </w:p>
        </w:tc>
        <w:tc>
          <w:tcPr>
            <w:tcW w:w="1721" w:type="dxa"/>
            <w:vAlign w:val="center"/>
          </w:tcPr>
          <w:p w14:paraId="563C216B">
            <w:pPr>
              <w:jc w:val="center"/>
              <w:rPr>
                <w:rFonts w:hint="eastAsia" w:ascii="方正仿宋_GBK" w:hAnsi="宋体" w:eastAsia="方正仿宋_GBK"/>
                <w:sz w:val="24"/>
                <w:szCs w:val="28"/>
              </w:rPr>
            </w:pPr>
          </w:p>
        </w:tc>
        <w:tc>
          <w:tcPr>
            <w:tcW w:w="1417" w:type="dxa"/>
            <w:vAlign w:val="center"/>
          </w:tcPr>
          <w:p w14:paraId="580738AA">
            <w:pPr>
              <w:jc w:val="center"/>
              <w:rPr>
                <w:rFonts w:hint="eastAsia" w:ascii="方正仿宋_GBK" w:hAnsi="宋体" w:eastAsia="方正仿宋_GBK"/>
                <w:sz w:val="24"/>
                <w:szCs w:val="28"/>
              </w:rPr>
            </w:pPr>
          </w:p>
        </w:tc>
        <w:tc>
          <w:tcPr>
            <w:tcW w:w="1250" w:type="dxa"/>
            <w:vAlign w:val="center"/>
          </w:tcPr>
          <w:p w14:paraId="424A5F9B">
            <w:pPr>
              <w:jc w:val="center"/>
              <w:rPr>
                <w:rFonts w:hint="eastAsia" w:ascii="方正仿宋_GBK" w:hAnsi="宋体" w:eastAsia="方正仿宋_GBK"/>
                <w:sz w:val="24"/>
                <w:szCs w:val="28"/>
              </w:rPr>
            </w:pPr>
          </w:p>
        </w:tc>
        <w:tc>
          <w:tcPr>
            <w:tcW w:w="867" w:type="dxa"/>
            <w:vAlign w:val="center"/>
          </w:tcPr>
          <w:p w14:paraId="1A5EFE38">
            <w:pPr>
              <w:jc w:val="center"/>
              <w:rPr>
                <w:rFonts w:hint="eastAsia" w:ascii="方正仿宋_GBK" w:hAnsi="宋体" w:eastAsia="方正仿宋_GBK"/>
                <w:sz w:val="24"/>
                <w:szCs w:val="28"/>
              </w:rPr>
            </w:pPr>
          </w:p>
        </w:tc>
        <w:tc>
          <w:tcPr>
            <w:tcW w:w="1710" w:type="dxa"/>
            <w:vAlign w:val="center"/>
          </w:tcPr>
          <w:p w14:paraId="1A3B55D0">
            <w:pPr>
              <w:jc w:val="center"/>
              <w:rPr>
                <w:rFonts w:hint="eastAsia" w:ascii="方正仿宋_GBK" w:hAnsi="宋体" w:eastAsia="方正仿宋_GBK"/>
                <w:sz w:val="24"/>
                <w:szCs w:val="28"/>
              </w:rPr>
            </w:pPr>
          </w:p>
        </w:tc>
      </w:tr>
      <w:tr w14:paraId="117D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49" w:type="dxa"/>
            <w:vAlign w:val="center"/>
          </w:tcPr>
          <w:p w14:paraId="7CBC5E36">
            <w:pPr>
              <w:jc w:val="center"/>
              <w:rPr>
                <w:rFonts w:hint="eastAsia" w:ascii="方正仿宋_GBK" w:hAnsi="宋体" w:eastAsia="方正仿宋_GBK"/>
                <w:sz w:val="24"/>
                <w:szCs w:val="28"/>
              </w:rPr>
            </w:pPr>
          </w:p>
        </w:tc>
        <w:tc>
          <w:tcPr>
            <w:tcW w:w="1324" w:type="dxa"/>
            <w:vAlign w:val="center"/>
          </w:tcPr>
          <w:p w14:paraId="06B013B2">
            <w:pPr>
              <w:jc w:val="center"/>
              <w:rPr>
                <w:rFonts w:hint="eastAsia" w:ascii="方正仿宋_GBK" w:hAnsi="宋体" w:eastAsia="方正仿宋_GBK"/>
                <w:sz w:val="24"/>
                <w:szCs w:val="28"/>
              </w:rPr>
            </w:pPr>
          </w:p>
        </w:tc>
        <w:tc>
          <w:tcPr>
            <w:tcW w:w="1721" w:type="dxa"/>
            <w:vAlign w:val="center"/>
          </w:tcPr>
          <w:p w14:paraId="7A6B71BB">
            <w:pPr>
              <w:jc w:val="center"/>
              <w:rPr>
                <w:rFonts w:hint="eastAsia" w:ascii="方正仿宋_GBK" w:hAnsi="宋体" w:eastAsia="方正仿宋_GBK"/>
                <w:sz w:val="24"/>
                <w:szCs w:val="28"/>
              </w:rPr>
            </w:pPr>
          </w:p>
        </w:tc>
        <w:tc>
          <w:tcPr>
            <w:tcW w:w="1417" w:type="dxa"/>
            <w:vAlign w:val="center"/>
          </w:tcPr>
          <w:p w14:paraId="1AA48B62">
            <w:pPr>
              <w:jc w:val="center"/>
              <w:rPr>
                <w:rFonts w:hint="eastAsia" w:ascii="方正仿宋_GBK" w:hAnsi="宋体" w:eastAsia="方正仿宋_GBK"/>
                <w:sz w:val="24"/>
                <w:szCs w:val="28"/>
              </w:rPr>
            </w:pPr>
          </w:p>
        </w:tc>
        <w:tc>
          <w:tcPr>
            <w:tcW w:w="1250" w:type="dxa"/>
            <w:vAlign w:val="center"/>
          </w:tcPr>
          <w:p w14:paraId="38CB0701">
            <w:pPr>
              <w:jc w:val="center"/>
              <w:rPr>
                <w:rFonts w:hint="eastAsia" w:ascii="方正仿宋_GBK" w:hAnsi="宋体" w:eastAsia="方正仿宋_GBK"/>
                <w:sz w:val="24"/>
                <w:szCs w:val="28"/>
              </w:rPr>
            </w:pPr>
          </w:p>
        </w:tc>
        <w:tc>
          <w:tcPr>
            <w:tcW w:w="867" w:type="dxa"/>
            <w:vAlign w:val="center"/>
          </w:tcPr>
          <w:p w14:paraId="14D86BA7">
            <w:pPr>
              <w:jc w:val="center"/>
              <w:rPr>
                <w:rFonts w:hint="eastAsia" w:ascii="方正仿宋_GBK" w:hAnsi="宋体" w:eastAsia="方正仿宋_GBK"/>
                <w:sz w:val="24"/>
                <w:szCs w:val="28"/>
              </w:rPr>
            </w:pPr>
          </w:p>
        </w:tc>
        <w:tc>
          <w:tcPr>
            <w:tcW w:w="1710" w:type="dxa"/>
            <w:vAlign w:val="center"/>
          </w:tcPr>
          <w:p w14:paraId="4D326ACC">
            <w:pPr>
              <w:jc w:val="center"/>
              <w:rPr>
                <w:rFonts w:hint="eastAsia" w:ascii="方正仿宋_GBK" w:hAnsi="宋体" w:eastAsia="方正仿宋_GBK"/>
                <w:sz w:val="24"/>
                <w:szCs w:val="28"/>
              </w:rPr>
            </w:pPr>
          </w:p>
        </w:tc>
      </w:tr>
      <w:tr w14:paraId="1AD5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49" w:type="dxa"/>
            <w:vAlign w:val="center"/>
          </w:tcPr>
          <w:p w14:paraId="7B6A7928">
            <w:pPr>
              <w:jc w:val="center"/>
              <w:rPr>
                <w:rFonts w:hint="eastAsia" w:ascii="方正仿宋_GBK" w:hAnsi="宋体" w:eastAsia="方正仿宋_GBK"/>
                <w:sz w:val="24"/>
                <w:szCs w:val="28"/>
              </w:rPr>
            </w:pPr>
          </w:p>
        </w:tc>
        <w:tc>
          <w:tcPr>
            <w:tcW w:w="1324" w:type="dxa"/>
            <w:vAlign w:val="center"/>
          </w:tcPr>
          <w:p w14:paraId="7CF593EB">
            <w:pPr>
              <w:jc w:val="center"/>
              <w:rPr>
                <w:rFonts w:hint="eastAsia" w:ascii="方正仿宋_GBK" w:hAnsi="宋体" w:eastAsia="方正仿宋_GBK"/>
                <w:sz w:val="24"/>
                <w:szCs w:val="28"/>
              </w:rPr>
            </w:pPr>
          </w:p>
        </w:tc>
        <w:tc>
          <w:tcPr>
            <w:tcW w:w="1721" w:type="dxa"/>
            <w:vAlign w:val="center"/>
          </w:tcPr>
          <w:p w14:paraId="53D49C11">
            <w:pPr>
              <w:jc w:val="center"/>
              <w:rPr>
                <w:rFonts w:hint="eastAsia" w:ascii="方正仿宋_GBK" w:hAnsi="宋体" w:eastAsia="方正仿宋_GBK"/>
                <w:sz w:val="24"/>
                <w:szCs w:val="28"/>
              </w:rPr>
            </w:pPr>
          </w:p>
        </w:tc>
        <w:tc>
          <w:tcPr>
            <w:tcW w:w="1417" w:type="dxa"/>
            <w:vAlign w:val="center"/>
          </w:tcPr>
          <w:p w14:paraId="007F55DB">
            <w:pPr>
              <w:jc w:val="center"/>
              <w:rPr>
                <w:rFonts w:hint="eastAsia" w:ascii="方正仿宋_GBK" w:hAnsi="宋体" w:eastAsia="方正仿宋_GBK"/>
                <w:sz w:val="24"/>
                <w:szCs w:val="28"/>
              </w:rPr>
            </w:pPr>
          </w:p>
        </w:tc>
        <w:tc>
          <w:tcPr>
            <w:tcW w:w="1250" w:type="dxa"/>
            <w:vAlign w:val="center"/>
          </w:tcPr>
          <w:p w14:paraId="2DF057FF">
            <w:pPr>
              <w:jc w:val="center"/>
              <w:rPr>
                <w:rFonts w:hint="eastAsia" w:ascii="方正仿宋_GBK" w:hAnsi="宋体" w:eastAsia="方正仿宋_GBK"/>
                <w:sz w:val="24"/>
                <w:szCs w:val="28"/>
              </w:rPr>
            </w:pPr>
          </w:p>
        </w:tc>
        <w:tc>
          <w:tcPr>
            <w:tcW w:w="867" w:type="dxa"/>
            <w:vAlign w:val="center"/>
          </w:tcPr>
          <w:p w14:paraId="7A5B56DB">
            <w:pPr>
              <w:jc w:val="center"/>
              <w:rPr>
                <w:rFonts w:hint="eastAsia" w:ascii="方正仿宋_GBK" w:hAnsi="宋体" w:eastAsia="方正仿宋_GBK"/>
                <w:sz w:val="24"/>
                <w:szCs w:val="28"/>
              </w:rPr>
            </w:pPr>
          </w:p>
        </w:tc>
        <w:tc>
          <w:tcPr>
            <w:tcW w:w="1710" w:type="dxa"/>
            <w:vAlign w:val="center"/>
          </w:tcPr>
          <w:p w14:paraId="40C6D1F2">
            <w:pPr>
              <w:jc w:val="center"/>
              <w:rPr>
                <w:rFonts w:hint="eastAsia" w:ascii="方正仿宋_GBK" w:hAnsi="宋体" w:eastAsia="方正仿宋_GBK"/>
                <w:sz w:val="24"/>
                <w:szCs w:val="28"/>
              </w:rPr>
            </w:pPr>
          </w:p>
        </w:tc>
      </w:tr>
    </w:tbl>
    <w:p w14:paraId="195A6435">
      <w:pPr>
        <w:snapToGrid w:val="0"/>
        <w:spacing w:line="500" w:lineRule="exact"/>
        <w:rPr>
          <w:rFonts w:hint="eastAsia" w:ascii="方正仿宋_GBK" w:hAnsi="宋体" w:eastAsia="方正仿宋_GBK"/>
          <w:sz w:val="24"/>
          <w:szCs w:val="28"/>
        </w:rPr>
      </w:pPr>
    </w:p>
    <w:p w14:paraId="72129ADD">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6132D778">
      <w:pPr>
        <w:snapToGrid w:val="0"/>
        <w:spacing w:line="500" w:lineRule="exact"/>
        <w:ind w:firstLine="991" w:firstLineChars="413"/>
        <w:rPr>
          <w:rFonts w:hint="eastAsia" w:ascii="方正仿宋_GBK" w:hAnsi="宋体" w:eastAsia="方正仿宋_GBK"/>
          <w:sz w:val="24"/>
          <w:szCs w:val="28"/>
        </w:rPr>
      </w:pPr>
      <w:r>
        <w:rPr>
          <w:rFonts w:hint="eastAsia" w:ascii="方正仿宋_GBK" w:hAnsi="宋体" w:eastAsia="方正仿宋_GBK"/>
          <w:sz w:val="24"/>
          <w:szCs w:val="28"/>
        </w:rPr>
        <w:t>2.该表可扩展</w:t>
      </w:r>
      <w:bookmarkStart w:id="36" w:name="OLE_LINK2"/>
      <w:bookmarkStart w:id="37" w:name="OLE_LINK1"/>
      <w:r>
        <w:rPr>
          <w:rFonts w:hint="eastAsia" w:ascii="方正仿宋_GBK" w:hAnsi="宋体" w:eastAsia="方正仿宋_GBK"/>
          <w:sz w:val="24"/>
          <w:szCs w:val="28"/>
        </w:rPr>
        <w:t>。</w:t>
      </w:r>
      <w:bookmarkEnd w:id="36"/>
      <w:bookmarkEnd w:id="37"/>
    </w:p>
    <w:p w14:paraId="436EE3E8">
      <w:pPr>
        <w:snapToGrid w:val="0"/>
        <w:spacing w:line="500" w:lineRule="exact"/>
        <w:ind w:firstLine="991" w:firstLineChars="413"/>
        <w:rPr>
          <w:rFonts w:hint="eastAsia" w:ascii="方正仿宋_GBK" w:hAnsi="宋体" w:eastAsia="方正仿宋_GBK"/>
          <w:sz w:val="24"/>
          <w:szCs w:val="28"/>
        </w:rPr>
      </w:pPr>
      <w:r>
        <w:rPr>
          <w:rFonts w:hint="eastAsia" w:ascii="方正仿宋_GBK" w:hAnsi="宋体" w:eastAsia="方正仿宋_GBK"/>
          <w:sz w:val="24"/>
          <w:szCs w:val="28"/>
        </w:rPr>
        <w:t>3.为便于比较和评价，序号、商品名须与采购文件六、技术及商务要求/（二）技术要求顺序一致，否则否决该报价。</w:t>
      </w:r>
    </w:p>
    <w:p w14:paraId="45FC89EB">
      <w:pPr>
        <w:spacing w:line="360" w:lineRule="auto"/>
        <w:rPr>
          <w:rFonts w:hint="eastAsia"/>
        </w:rPr>
      </w:pPr>
      <w:r>
        <w:rPr>
          <w:rFonts w:hint="eastAsia" w:ascii="方正仿宋_GBK" w:hAnsi="宋体" w:eastAsia="方正仿宋_GBK"/>
          <w:sz w:val="24"/>
          <w:szCs w:val="24"/>
        </w:rPr>
        <w:t xml:space="preserve">                                          供应商名称（公章）或自然人签署：</w:t>
      </w:r>
    </w:p>
    <w:p w14:paraId="4E24C543">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23565AEC">
      <w:pPr>
        <w:pStyle w:val="3"/>
        <w:jc w:val="center"/>
        <w:rPr>
          <w:rFonts w:hint="eastAsia" w:ascii="仿宋" w:hAnsi="仿宋" w:eastAsia="仿宋"/>
          <w:spacing w:val="-14"/>
          <w:kern w:val="28"/>
          <w:szCs w:val="28"/>
        </w:rPr>
      </w:pPr>
      <w:r>
        <w:rPr>
          <w:rFonts w:ascii="仿宋" w:hAnsi="仿宋" w:eastAsia="仿宋"/>
          <w:spacing w:val="-14"/>
          <w:kern w:val="28"/>
          <w:szCs w:val="28"/>
        </w:rPr>
        <w:br w:type="page"/>
      </w:r>
    </w:p>
    <w:p w14:paraId="28F0E64D">
      <w:pPr>
        <w:pStyle w:val="4"/>
        <w:ind w:firstLine="562"/>
        <w:jc w:val="center"/>
        <w:rPr>
          <w:rFonts w:hint="eastAsia"/>
        </w:rPr>
      </w:pPr>
      <w:bookmarkStart w:id="38" w:name="_Toc169684790"/>
      <w:bookmarkStart w:id="39" w:name="_Toc6942"/>
      <w:r>
        <w:rPr>
          <w:rFonts w:hint="eastAsia"/>
        </w:rPr>
        <w:t>（3）技术（服务）响应偏离表；</w:t>
      </w:r>
      <w:bookmarkEnd w:id="38"/>
      <w:bookmarkEnd w:id="39"/>
    </w:p>
    <w:p w14:paraId="6C3FCA22">
      <w:pPr>
        <w:spacing w:line="400" w:lineRule="exact"/>
        <w:ind w:firstLine="480" w:firstLineChars="200"/>
        <w:rPr>
          <w:rFonts w:hint="eastAsia" w:ascii="方正仿宋_GBK" w:hAnsi="宋体" w:eastAsia="方正仿宋_GBK"/>
          <w:sz w:val="24"/>
          <w:szCs w:val="24"/>
        </w:rPr>
      </w:pPr>
    </w:p>
    <w:tbl>
      <w:tblPr>
        <w:tblStyle w:val="1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5DA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CFD4F6F">
            <w:pPr>
              <w:jc w:val="center"/>
              <w:rPr>
                <w:rFonts w:hint="eastAsia" w:ascii="宋体" w:hAnsi="宋体" w:eastAsia="宋体"/>
              </w:rPr>
            </w:pPr>
            <w:bookmarkStart w:id="40" w:name="_Toc169684791"/>
            <w:r>
              <w:rPr>
                <w:rFonts w:hint="eastAsia" w:ascii="宋体" w:hAnsi="宋体" w:eastAsia="宋体"/>
              </w:rPr>
              <w:t>序号</w:t>
            </w:r>
            <w:bookmarkEnd w:id="40"/>
          </w:p>
        </w:tc>
        <w:tc>
          <w:tcPr>
            <w:tcW w:w="2844" w:type="dxa"/>
            <w:vAlign w:val="center"/>
          </w:tcPr>
          <w:p w14:paraId="7C4DE813">
            <w:pPr>
              <w:jc w:val="center"/>
              <w:rPr>
                <w:rFonts w:hint="eastAsia" w:ascii="宋体" w:hAnsi="宋体" w:eastAsia="宋体"/>
              </w:rPr>
            </w:pPr>
            <w:bookmarkStart w:id="41" w:name="_Toc169684792"/>
            <w:r>
              <w:rPr>
                <w:rFonts w:hint="eastAsia" w:ascii="宋体" w:hAnsi="宋体" w:eastAsia="宋体"/>
              </w:rPr>
              <w:t>采购需求</w:t>
            </w:r>
            <w:bookmarkEnd w:id="41"/>
          </w:p>
        </w:tc>
        <w:tc>
          <w:tcPr>
            <w:tcW w:w="2952" w:type="dxa"/>
            <w:vAlign w:val="center"/>
          </w:tcPr>
          <w:p w14:paraId="56068463">
            <w:pPr>
              <w:jc w:val="center"/>
              <w:rPr>
                <w:rFonts w:hint="eastAsia" w:ascii="宋体" w:hAnsi="宋体" w:eastAsia="宋体"/>
              </w:rPr>
            </w:pPr>
            <w:bookmarkStart w:id="42" w:name="_Toc169684793"/>
            <w:r>
              <w:rPr>
                <w:rFonts w:hint="eastAsia" w:ascii="宋体" w:hAnsi="宋体" w:eastAsia="宋体"/>
              </w:rPr>
              <w:t>响应情况</w:t>
            </w:r>
            <w:bookmarkEnd w:id="42"/>
          </w:p>
        </w:tc>
        <w:tc>
          <w:tcPr>
            <w:tcW w:w="2212" w:type="dxa"/>
            <w:vAlign w:val="center"/>
          </w:tcPr>
          <w:p w14:paraId="635D65F8">
            <w:pPr>
              <w:jc w:val="center"/>
              <w:rPr>
                <w:rFonts w:hint="eastAsia" w:ascii="宋体" w:hAnsi="宋体" w:eastAsia="宋体"/>
              </w:rPr>
            </w:pPr>
            <w:bookmarkStart w:id="43" w:name="_Toc169684794"/>
            <w:r>
              <w:rPr>
                <w:rFonts w:hint="eastAsia" w:ascii="宋体" w:hAnsi="宋体" w:eastAsia="宋体"/>
              </w:rPr>
              <w:t>差异说明</w:t>
            </w:r>
            <w:bookmarkEnd w:id="43"/>
          </w:p>
        </w:tc>
      </w:tr>
      <w:tr w14:paraId="5390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562C03">
            <w:pPr>
              <w:jc w:val="center"/>
              <w:rPr>
                <w:rFonts w:hint="eastAsia" w:ascii="宋体" w:hAnsi="宋体" w:eastAsia="宋体"/>
              </w:rPr>
            </w:pPr>
          </w:p>
        </w:tc>
        <w:tc>
          <w:tcPr>
            <w:tcW w:w="2844" w:type="dxa"/>
            <w:vAlign w:val="center"/>
          </w:tcPr>
          <w:p w14:paraId="60E74274">
            <w:pPr>
              <w:jc w:val="center"/>
              <w:rPr>
                <w:rFonts w:hint="eastAsia" w:ascii="宋体" w:hAnsi="宋体" w:eastAsia="宋体"/>
              </w:rPr>
            </w:pPr>
          </w:p>
        </w:tc>
        <w:tc>
          <w:tcPr>
            <w:tcW w:w="2952" w:type="dxa"/>
            <w:vAlign w:val="center"/>
          </w:tcPr>
          <w:p w14:paraId="4305616F">
            <w:pPr>
              <w:jc w:val="center"/>
              <w:rPr>
                <w:rFonts w:hint="eastAsia" w:ascii="宋体" w:hAnsi="宋体" w:eastAsia="宋体"/>
              </w:rPr>
            </w:pPr>
            <w:bookmarkStart w:id="44" w:name="_Toc169684795"/>
            <w:r>
              <w:rPr>
                <w:rFonts w:hint="eastAsia" w:ascii="宋体" w:hAnsi="宋体" w:eastAsia="宋体"/>
              </w:rPr>
              <w:t>提醒：请注明技术参数或具体内容以及响应文件中技术参数或具体内容的位置（页码）</w:t>
            </w:r>
            <w:bookmarkEnd w:id="44"/>
          </w:p>
        </w:tc>
        <w:tc>
          <w:tcPr>
            <w:tcW w:w="2212" w:type="dxa"/>
            <w:vAlign w:val="center"/>
          </w:tcPr>
          <w:p w14:paraId="5D82BFD6">
            <w:pPr>
              <w:jc w:val="center"/>
              <w:rPr>
                <w:rFonts w:hint="eastAsia" w:ascii="宋体" w:hAnsi="宋体" w:eastAsia="宋体"/>
              </w:rPr>
            </w:pPr>
          </w:p>
        </w:tc>
      </w:tr>
      <w:tr w14:paraId="124C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B1CFACA">
            <w:pPr>
              <w:tabs>
                <w:tab w:val="left" w:pos="6300"/>
              </w:tabs>
              <w:snapToGrid w:val="0"/>
              <w:jc w:val="center"/>
              <w:outlineLvl w:val="0"/>
              <w:rPr>
                <w:rFonts w:hint="eastAsia" w:ascii="宋体" w:hAnsi="宋体" w:eastAsia="宋体"/>
                <w:szCs w:val="21"/>
              </w:rPr>
            </w:pPr>
          </w:p>
        </w:tc>
        <w:tc>
          <w:tcPr>
            <w:tcW w:w="2844" w:type="dxa"/>
            <w:vAlign w:val="center"/>
          </w:tcPr>
          <w:p w14:paraId="55199D43">
            <w:pPr>
              <w:tabs>
                <w:tab w:val="left" w:pos="6300"/>
              </w:tabs>
              <w:snapToGrid w:val="0"/>
              <w:jc w:val="center"/>
              <w:outlineLvl w:val="0"/>
              <w:rPr>
                <w:rFonts w:hint="eastAsia" w:ascii="宋体" w:hAnsi="宋体" w:eastAsia="宋体"/>
                <w:szCs w:val="21"/>
              </w:rPr>
            </w:pPr>
          </w:p>
        </w:tc>
        <w:tc>
          <w:tcPr>
            <w:tcW w:w="2952" w:type="dxa"/>
            <w:vAlign w:val="center"/>
          </w:tcPr>
          <w:p w14:paraId="16792399">
            <w:pPr>
              <w:tabs>
                <w:tab w:val="left" w:pos="6300"/>
              </w:tabs>
              <w:snapToGrid w:val="0"/>
              <w:jc w:val="center"/>
              <w:outlineLvl w:val="0"/>
              <w:rPr>
                <w:rFonts w:hint="eastAsia" w:ascii="宋体" w:hAnsi="宋体" w:eastAsia="宋体"/>
                <w:szCs w:val="21"/>
              </w:rPr>
            </w:pPr>
          </w:p>
        </w:tc>
        <w:tc>
          <w:tcPr>
            <w:tcW w:w="2212" w:type="dxa"/>
            <w:vAlign w:val="center"/>
          </w:tcPr>
          <w:p w14:paraId="7AA74EB1">
            <w:pPr>
              <w:tabs>
                <w:tab w:val="left" w:pos="6300"/>
              </w:tabs>
              <w:snapToGrid w:val="0"/>
              <w:jc w:val="center"/>
              <w:outlineLvl w:val="0"/>
              <w:rPr>
                <w:rFonts w:hint="eastAsia" w:ascii="宋体" w:hAnsi="宋体" w:eastAsia="宋体"/>
                <w:szCs w:val="21"/>
              </w:rPr>
            </w:pPr>
          </w:p>
        </w:tc>
      </w:tr>
      <w:tr w14:paraId="04E2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75FEB2A">
            <w:pPr>
              <w:tabs>
                <w:tab w:val="left" w:pos="6300"/>
              </w:tabs>
              <w:snapToGrid w:val="0"/>
              <w:jc w:val="center"/>
              <w:outlineLvl w:val="0"/>
              <w:rPr>
                <w:rFonts w:hint="eastAsia" w:ascii="方正仿宋_GBK" w:hAnsi="宋体" w:eastAsia="方正仿宋_GBK"/>
                <w:szCs w:val="21"/>
              </w:rPr>
            </w:pPr>
          </w:p>
        </w:tc>
        <w:tc>
          <w:tcPr>
            <w:tcW w:w="2844" w:type="dxa"/>
            <w:vAlign w:val="center"/>
          </w:tcPr>
          <w:p w14:paraId="164989E9">
            <w:pPr>
              <w:tabs>
                <w:tab w:val="left" w:pos="6300"/>
              </w:tabs>
              <w:snapToGrid w:val="0"/>
              <w:jc w:val="center"/>
              <w:outlineLvl w:val="0"/>
              <w:rPr>
                <w:rFonts w:hint="eastAsia" w:ascii="方正仿宋_GBK" w:hAnsi="宋体" w:eastAsia="方正仿宋_GBK"/>
                <w:szCs w:val="21"/>
              </w:rPr>
            </w:pPr>
          </w:p>
        </w:tc>
        <w:tc>
          <w:tcPr>
            <w:tcW w:w="2952" w:type="dxa"/>
            <w:vAlign w:val="center"/>
          </w:tcPr>
          <w:p w14:paraId="35778DCC">
            <w:pPr>
              <w:tabs>
                <w:tab w:val="left" w:pos="6300"/>
              </w:tabs>
              <w:snapToGrid w:val="0"/>
              <w:jc w:val="center"/>
              <w:outlineLvl w:val="0"/>
              <w:rPr>
                <w:rFonts w:hint="eastAsia" w:ascii="方正仿宋_GBK" w:hAnsi="宋体" w:eastAsia="方正仿宋_GBK"/>
                <w:szCs w:val="21"/>
              </w:rPr>
            </w:pPr>
          </w:p>
        </w:tc>
        <w:tc>
          <w:tcPr>
            <w:tcW w:w="2212" w:type="dxa"/>
            <w:vAlign w:val="center"/>
          </w:tcPr>
          <w:p w14:paraId="49F01DA0">
            <w:pPr>
              <w:tabs>
                <w:tab w:val="left" w:pos="6300"/>
              </w:tabs>
              <w:snapToGrid w:val="0"/>
              <w:jc w:val="center"/>
              <w:outlineLvl w:val="0"/>
              <w:rPr>
                <w:rFonts w:hint="eastAsia" w:ascii="方正仿宋_GBK" w:hAnsi="宋体" w:eastAsia="方正仿宋_GBK"/>
                <w:szCs w:val="21"/>
              </w:rPr>
            </w:pPr>
          </w:p>
        </w:tc>
      </w:tr>
      <w:tr w14:paraId="068D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580C75">
            <w:pPr>
              <w:tabs>
                <w:tab w:val="left" w:pos="6300"/>
              </w:tabs>
              <w:snapToGrid w:val="0"/>
              <w:jc w:val="center"/>
              <w:outlineLvl w:val="0"/>
              <w:rPr>
                <w:rFonts w:hint="eastAsia" w:ascii="方正仿宋_GBK" w:hAnsi="宋体" w:eastAsia="方正仿宋_GBK"/>
                <w:szCs w:val="21"/>
              </w:rPr>
            </w:pPr>
          </w:p>
        </w:tc>
        <w:tc>
          <w:tcPr>
            <w:tcW w:w="2844" w:type="dxa"/>
            <w:vAlign w:val="center"/>
          </w:tcPr>
          <w:p w14:paraId="7ED99D0A">
            <w:pPr>
              <w:tabs>
                <w:tab w:val="left" w:pos="6300"/>
              </w:tabs>
              <w:snapToGrid w:val="0"/>
              <w:jc w:val="center"/>
              <w:outlineLvl w:val="0"/>
              <w:rPr>
                <w:rFonts w:hint="eastAsia" w:ascii="方正仿宋_GBK" w:hAnsi="宋体" w:eastAsia="方正仿宋_GBK"/>
                <w:szCs w:val="21"/>
              </w:rPr>
            </w:pPr>
          </w:p>
        </w:tc>
        <w:tc>
          <w:tcPr>
            <w:tcW w:w="2952" w:type="dxa"/>
            <w:vAlign w:val="center"/>
          </w:tcPr>
          <w:p w14:paraId="05B4BF76">
            <w:pPr>
              <w:tabs>
                <w:tab w:val="left" w:pos="6300"/>
              </w:tabs>
              <w:snapToGrid w:val="0"/>
              <w:jc w:val="center"/>
              <w:outlineLvl w:val="0"/>
              <w:rPr>
                <w:rFonts w:hint="eastAsia" w:ascii="方正仿宋_GBK" w:hAnsi="宋体" w:eastAsia="方正仿宋_GBK"/>
                <w:szCs w:val="21"/>
              </w:rPr>
            </w:pPr>
          </w:p>
        </w:tc>
        <w:tc>
          <w:tcPr>
            <w:tcW w:w="2212" w:type="dxa"/>
            <w:vAlign w:val="center"/>
          </w:tcPr>
          <w:p w14:paraId="5C18904C">
            <w:pPr>
              <w:tabs>
                <w:tab w:val="left" w:pos="6300"/>
              </w:tabs>
              <w:snapToGrid w:val="0"/>
              <w:jc w:val="center"/>
              <w:outlineLvl w:val="0"/>
              <w:rPr>
                <w:rFonts w:hint="eastAsia" w:ascii="方正仿宋_GBK" w:hAnsi="宋体" w:eastAsia="方正仿宋_GBK"/>
                <w:szCs w:val="21"/>
              </w:rPr>
            </w:pPr>
          </w:p>
        </w:tc>
      </w:tr>
      <w:tr w14:paraId="7F7B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4EAA5E">
            <w:pPr>
              <w:tabs>
                <w:tab w:val="left" w:pos="6300"/>
              </w:tabs>
              <w:snapToGrid w:val="0"/>
              <w:jc w:val="center"/>
              <w:outlineLvl w:val="0"/>
              <w:rPr>
                <w:rFonts w:hint="eastAsia" w:ascii="方正仿宋_GBK" w:hAnsi="宋体" w:eastAsia="方正仿宋_GBK"/>
                <w:szCs w:val="21"/>
              </w:rPr>
            </w:pPr>
          </w:p>
        </w:tc>
        <w:tc>
          <w:tcPr>
            <w:tcW w:w="2844" w:type="dxa"/>
            <w:vAlign w:val="center"/>
          </w:tcPr>
          <w:p w14:paraId="5ED00C56">
            <w:pPr>
              <w:tabs>
                <w:tab w:val="left" w:pos="6300"/>
              </w:tabs>
              <w:snapToGrid w:val="0"/>
              <w:jc w:val="center"/>
              <w:outlineLvl w:val="0"/>
              <w:rPr>
                <w:rFonts w:hint="eastAsia" w:ascii="方正仿宋_GBK" w:hAnsi="宋体" w:eastAsia="方正仿宋_GBK"/>
                <w:szCs w:val="21"/>
              </w:rPr>
            </w:pPr>
          </w:p>
        </w:tc>
        <w:tc>
          <w:tcPr>
            <w:tcW w:w="2952" w:type="dxa"/>
            <w:vAlign w:val="center"/>
          </w:tcPr>
          <w:p w14:paraId="5170CDF8">
            <w:pPr>
              <w:tabs>
                <w:tab w:val="left" w:pos="6300"/>
              </w:tabs>
              <w:snapToGrid w:val="0"/>
              <w:jc w:val="center"/>
              <w:outlineLvl w:val="0"/>
              <w:rPr>
                <w:rFonts w:hint="eastAsia" w:ascii="方正仿宋_GBK" w:hAnsi="宋体" w:eastAsia="方正仿宋_GBK"/>
                <w:szCs w:val="21"/>
              </w:rPr>
            </w:pPr>
          </w:p>
        </w:tc>
        <w:tc>
          <w:tcPr>
            <w:tcW w:w="2212" w:type="dxa"/>
            <w:vAlign w:val="center"/>
          </w:tcPr>
          <w:p w14:paraId="41AC975A">
            <w:pPr>
              <w:tabs>
                <w:tab w:val="left" w:pos="6300"/>
              </w:tabs>
              <w:snapToGrid w:val="0"/>
              <w:jc w:val="center"/>
              <w:outlineLvl w:val="0"/>
              <w:rPr>
                <w:rFonts w:hint="eastAsia" w:ascii="方正仿宋_GBK" w:hAnsi="宋体" w:eastAsia="方正仿宋_GBK"/>
                <w:szCs w:val="21"/>
              </w:rPr>
            </w:pPr>
          </w:p>
        </w:tc>
      </w:tr>
      <w:tr w14:paraId="40D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5E2E8B2">
            <w:pPr>
              <w:tabs>
                <w:tab w:val="left" w:pos="6300"/>
              </w:tabs>
              <w:snapToGrid w:val="0"/>
              <w:jc w:val="center"/>
              <w:outlineLvl w:val="0"/>
              <w:rPr>
                <w:rFonts w:hint="eastAsia" w:ascii="方正仿宋_GBK" w:hAnsi="宋体" w:eastAsia="方正仿宋_GBK"/>
                <w:szCs w:val="21"/>
              </w:rPr>
            </w:pPr>
          </w:p>
        </w:tc>
        <w:tc>
          <w:tcPr>
            <w:tcW w:w="2844" w:type="dxa"/>
            <w:vAlign w:val="center"/>
          </w:tcPr>
          <w:p w14:paraId="25B7A331">
            <w:pPr>
              <w:tabs>
                <w:tab w:val="left" w:pos="6300"/>
              </w:tabs>
              <w:snapToGrid w:val="0"/>
              <w:jc w:val="center"/>
              <w:outlineLvl w:val="0"/>
              <w:rPr>
                <w:rFonts w:hint="eastAsia" w:ascii="方正仿宋_GBK" w:hAnsi="宋体" w:eastAsia="方正仿宋_GBK"/>
                <w:szCs w:val="21"/>
              </w:rPr>
            </w:pPr>
          </w:p>
        </w:tc>
        <w:tc>
          <w:tcPr>
            <w:tcW w:w="2952" w:type="dxa"/>
            <w:vAlign w:val="center"/>
          </w:tcPr>
          <w:p w14:paraId="07F9B25C">
            <w:pPr>
              <w:tabs>
                <w:tab w:val="left" w:pos="6300"/>
              </w:tabs>
              <w:snapToGrid w:val="0"/>
              <w:jc w:val="center"/>
              <w:outlineLvl w:val="0"/>
              <w:rPr>
                <w:rFonts w:hint="eastAsia" w:ascii="方正仿宋_GBK" w:hAnsi="宋体" w:eastAsia="方正仿宋_GBK"/>
                <w:szCs w:val="21"/>
              </w:rPr>
            </w:pPr>
          </w:p>
        </w:tc>
        <w:tc>
          <w:tcPr>
            <w:tcW w:w="2212" w:type="dxa"/>
            <w:vAlign w:val="center"/>
          </w:tcPr>
          <w:p w14:paraId="70292F57">
            <w:pPr>
              <w:tabs>
                <w:tab w:val="left" w:pos="6300"/>
              </w:tabs>
              <w:snapToGrid w:val="0"/>
              <w:jc w:val="center"/>
              <w:outlineLvl w:val="0"/>
              <w:rPr>
                <w:rFonts w:hint="eastAsia" w:ascii="方正仿宋_GBK" w:hAnsi="宋体" w:eastAsia="方正仿宋_GBK"/>
                <w:szCs w:val="21"/>
              </w:rPr>
            </w:pPr>
          </w:p>
        </w:tc>
      </w:tr>
      <w:tr w14:paraId="5730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F7C09FA">
            <w:pPr>
              <w:tabs>
                <w:tab w:val="left" w:pos="6300"/>
              </w:tabs>
              <w:snapToGrid w:val="0"/>
              <w:jc w:val="center"/>
              <w:outlineLvl w:val="0"/>
              <w:rPr>
                <w:rFonts w:hint="eastAsia" w:ascii="方正仿宋_GBK" w:hAnsi="宋体" w:eastAsia="方正仿宋_GBK"/>
                <w:szCs w:val="21"/>
              </w:rPr>
            </w:pPr>
          </w:p>
        </w:tc>
        <w:tc>
          <w:tcPr>
            <w:tcW w:w="2844" w:type="dxa"/>
            <w:vAlign w:val="center"/>
          </w:tcPr>
          <w:p w14:paraId="799EDC61">
            <w:pPr>
              <w:tabs>
                <w:tab w:val="left" w:pos="6300"/>
              </w:tabs>
              <w:snapToGrid w:val="0"/>
              <w:jc w:val="center"/>
              <w:outlineLvl w:val="0"/>
              <w:rPr>
                <w:rFonts w:hint="eastAsia" w:ascii="方正仿宋_GBK" w:hAnsi="宋体" w:eastAsia="方正仿宋_GBK"/>
                <w:szCs w:val="21"/>
              </w:rPr>
            </w:pPr>
          </w:p>
        </w:tc>
        <w:tc>
          <w:tcPr>
            <w:tcW w:w="2952" w:type="dxa"/>
            <w:vAlign w:val="center"/>
          </w:tcPr>
          <w:p w14:paraId="311EF4BF">
            <w:pPr>
              <w:tabs>
                <w:tab w:val="left" w:pos="6300"/>
              </w:tabs>
              <w:snapToGrid w:val="0"/>
              <w:jc w:val="center"/>
              <w:outlineLvl w:val="0"/>
              <w:rPr>
                <w:rFonts w:hint="eastAsia" w:ascii="方正仿宋_GBK" w:hAnsi="宋体" w:eastAsia="方正仿宋_GBK"/>
                <w:szCs w:val="21"/>
              </w:rPr>
            </w:pPr>
          </w:p>
        </w:tc>
        <w:tc>
          <w:tcPr>
            <w:tcW w:w="2212" w:type="dxa"/>
            <w:vAlign w:val="center"/>
          </w:tcPr>
          <w:p w14:paraId="1595487F">
            <w:pPr>
              <w:tabs>
                <w:tab w:val="left" w:pos="6300"/>
              </w:tabs>
              <w:snapToGrid w:val="0"/>
              <w:jc w:val="center"/>
              <w:outlineLvl w:val="0"/>
              <w:rPr>
                <w:rFonts w:hint="eastAsia" w:ascii="方正仿宋_GBK" w:hAnsi="宋体" w:eastAsia="方正仿宋_GBK"/>
                <w:szCs w:val="21"/>
              </w:rPr>
            </w:pPr>
          </w:p>
        </w:tc>
      </w:tr>
      <w:tr w14:paraId="0CCB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3A6405">
            <w:pPr>
              <w:tabs>
                <w:tab w:val="left" w:pos="6300"/>
              </w:tabs>
              <w:snapToGrid w:val="0"/>
              <w:jc w:val="center"/>
              <w:outlineLvl w:val="0"/>
              <w:rPr>
                <w:rFonts w:hint="eastAsia" w:ascii="方正仿宋_GBK" w:hAnsi="宋体" w:eastAsia="方正仿宋_GBK"/>
                <w:szCs w:val="21"/>
              </w:rPr>
            </w:pPr>
          </w:p>
        </w:tc>
        <w:tc>
          <w:tcPr>
            <w:tcW w:w="2844" w:type="dxa"/>
            <w:vAlign w:val="center"/>
          </w:tcPr>
          <w:p w14:paraId="77AF82E8">
            <w:pPr>
              <w:tabs>
                <w:tab w:val="left" w:pos="6300"/>
              </w:tabs>
              <w:snapToGrid w:val="0"/>
              <w:jc w:val="center"/>
              <w:outlineLvl w:val="0"/>
              <w:rPr>
                <w:rFonts w:hint="eastAsia" w:ascii="方正仿宋_GBK" w:hAnsi="宋体" w:eastAsia="方正仿宋_GBK"/>
                <w:szCs w:val="21"/>
              </w:rPr>
            </w:pPr>
          </w:p>
        </w:tc>
        <w:tc>
          <w:tcPr>
            <w:tcW w:w="2952" w:type="dxa"/>
            <w:vAlign w:val="center"/>
          </w:tcPr>
          <w:p w14:paraId="4E777F7A">
            <w:pPr>
              <w:tabs>
                <w:tab w:val="left" w:pos="6300"/>
              </w:tabs>
              <w:snapToGrid w:val="0"/>
              <w:jc w:val="center"/>
              <w:outlineLvl w:val="0"/>
              <w:rPr>
                <w:rFonts w:hint="eastAsia" w:ascii="方正仿宋_GBK" w:hAnsi="宋体" w:eastAsia="方正仿宋_GBK"/>
                <w:szCs w:val="21"/>
              </w:rPr>
            </w:pPr>
          </w:p>
        </w:tc>
        <w:tc>
          <w:tcPr>
            <w:tcW w:w="2212" w:type="dxa"/>
            <w:vAlign w:val="center"/>
          </w:tcPr>
          <w:p w14:paraId="56200447">
            <w:pPr>
              <w:tabs>
                <w:tab w:val="left" w:pos="6300"/>
              </w:tabs>
              <w:snapToGrid w:val="0"/>
              <w:jc w:val="center"/>
              <w:outlineLvl w:val="0"/>
              <w:rPr>
                <w:rFonts w:hint="eastAsia" w:ascii="方正仿宋_GBK" w:hAnsi="宋体" w:eastAsia="方正仿宋_GBK"/>
                <w:szCs w:val="21"/>
              </w:rPr>
            </w:pPr>
          </w:p>
        </w:tc>
      </w:tr>
      <w:tr w14:paraId="711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C89DBE">
            <w:pPr>
              <w:tabs>
                <w:tab w:val="left" w:pos="6300"/>
              </w:tabs>
              <w:snapToGrid w:val="0"/>
              <w:jc w:val="center"/>
              <w:outlineLvl w:val="0"/>
              <w:rPr>
                <w:rFonts w:hint="eastAsia" w:ascii="方正仿宋_GBK" w:hAnsi="宋体" w:eastAsia="方正仿宋_GBK"/>
                <w:szCs w:val="21"/>
              </w:rPr>
            </w:pPr>
          </w:p>
        </w:tc>
        <w:tc>
          <w:tcPr>
            <w:tcW w:w="2844" w:type="dxa"/>
            <w:vAlign w:val="center"/>
          </w:tcPr>
          <w:p w14:paraId="1FF9C7AE">
            <w:pPr>
              <w:tabs>
                <w:tab w:val="left" w:pos="6300"/>
              </w:tabs>
              <w:snapToGrid w:val="0"/>
              <w:jc w:val="center"/>
              <w:outlineLvl w:val="0"/>
              <w:rPr>
                <w:rFonts w:hint="eastAsia" w:ascii="方正仿宋_GBK" w:hAnsi="宋体" w:eastAsia="方正仿宋_GBK"/>
                <w:szCs w:val="21"/>
              </w:rPr>
            </w:pPr>
          </w:p>
        </w:tc>
        <w:tc>
          <w:tcPr>
            <w:tcW w:w="2952" w:type="dxa"/>
            <w:vAlign w:val="center"/>
          </w:tcPr>
          <w:p w14:paraId="0746A77C">
            <w:pPr>
              <w:tabs>
                <w:tab w:val="left" w:pos="6300"/>
              </w:tabs>
              <w:snapToGrid w:val="0"/>
              <w:jc w:val="center"/>
              <w:outlineLvl w:val="0"/>
              <w:rPr>
                <w:rFonts w:hint="eastAsia" w:ascii="方正仿宋_GBK" w:hAnsi="宋体" w:eastAsia="方正仿宋_GBK"/>
                <w:szCs w:val="21"/>
              </w:rPr>
            </w:pPr>
          </w:p>
        </w:tc>
        <w:tc>
          <w:tcPr>
            <w:tcW w:w="2212" w:type="dxa"/>
            <w:vAlign w:val="center"/>
          </w:tcPr>
          <w:p w14:paraId="3A224F0B">
            <w:pPr>
              <w:tabs>
                <w:tab w:val="left" w:pos="6300"/>
              </w:tabs>
              <w:snapToGrid w:val="0"/>
              <w:jc w:val="center"/>
              <w:outlineLvl w:val="0"/>
              <w:rPr>
                <w:rFonts w:hint="eastAsia" w:ascii="方正仿宋_GBK" w:hAnsi="宋体" w:eastAsia="方正仿宋_GBK"/>
                <w:szCs w:val="21"/>
              </w:rPr>
            </w:pPr>
          </w:p>
        </w:tc>
      </w:tr>
      <w:tr w14:paraId="2B1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6477DD3">
            <w:pPr>
              <w:tabs>
                <w:tab w:val="left" w:pos="6300"/>
              </w:tabs>
              <w:snapToGrid w:val="0"/>
              <w:jc w:val="center"/>
              <w:outlineLvl w:val="0"/>
              <w:rPr>
                <w:rFonts w:hint="eastAsia" w:ascii="方正仿宋_GBK" w:hAnsi="宋体" w:eastAsia="方正仿宋_GBK"/>
                <w:szCs w:val="21"/>
              </w:rPr>
            </w:pPr>
          </w:p>
        </w:tc>
        <w:tc>
          <w:tcPr>
            <w:tcW w:w="2844" w:type="dxa"/>
            <w:vAlign w:val="center"/>
          </w:tcPr>
          <w:p w14:paraId="1B81C198">
            <w:pPr>
              <w:tabs>
                <w:tab w:val="left" w:pos="6300"/>
              </w:tabs>
              <w:snapToGrid w:val="0"/>
              <w:jc w:val="center"/>
              <w:outlineLvl w:val="0"/>
              <w:rPr>
                <w:rFonts w:hint="eastAsia" w:ascii="方正仿宋_GBK" w:hAnsi="宋体" w:eastAsia="方正仿宋_GBK"/>
                <w:szCs w:val="21"/>
              </w:rPr>
            </w:pPr>
          </w:p>
        </w:tc>
        <w:tc>
          <w:tcPr>
            <w:tcW w:w="2952" w:type="dxa"/>
            <w:vAlign w:val="center"/>
          </w:tcPr>
          <w:p w14:paraId="0C10CF8F">
            <w:pPr>
              <w:tabs>
                <w:tab w:val="left" w:pos="6300"/>
              </w:tabs>
              <w:snapToGrid w:val="0"/>
              <w:jc w:val="center"/>
              <w:outlineLvl w:val="0"/>
              <w:rPr>
                <w:rFonts w:hint="eastAsia" w:ascii="方正仿宋_GBK" w:hAnsi="宋体" w:eastAsia="方正仿宋_GBK"/>
                <w:szCs w:val="21"/>
              </w:rPr>
            </w:pPr>
          </w:p>
        </w:tc>
        <w:tc>
          <w:tcPr>
            <w:tcW w:w="2212" w:type="dxa"/>
            <w:vAlign w:val="center"/>
          </w:tcPr>
          <w:p w14:paraId="107EC29D">
            <w:pPr>
              <w:tabs>
                <w:tab w:val="left" w:pos="6300"/>
              </w:tabs>
              <w:snapToGrid w:val="0"/>
              <w:jc w:val="center"/>
              <w:outlineLvl w:val="0"/>
              <w:rPr>
                <w:rFonts w:hint="eastAsia" w:ascii="方正仿宋_GBK" w:hAnsi="宋体" w:eastAsia="方正仿宋_GBK"/>
                <w:szCs w:val="21"/>
              </w:rPr>
            </w:pPr>
          </w:p>
        </w:tc>
      </w:tr>
    </w:tbl>
    <w:p w14:paraId="422C9DB9">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3366CF0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C2625D8">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54AD39F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2C0398A3">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5416CFFA">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本表即为对本项目“技术及商务要求”中所列条款进行比较和响应；</w:t>
      </w:r>
    </w:p>
    <w:p w14:paraId="05418FD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14:paraId="76B5065A">
      <w:pPr>
        <w:rPr>
          <w:rFonts w:hint="eastAsia"/>
        </w:rPr>
      </w:pPr>
    </w:p>
    <w:p w14:paraId="59989351">
      <w:pPr>
        <w:pStyle w:val="3"/>
        <w:jc w:val="center"/>
        <w:rPr>
          <w:rFonts w:hint="eastAsia"/>
        </w:rPr>
      </w:pPr>
      <w:r>
        <w:br w:type="page"/>
      </w:r>
    </w:p>
    <w:p w14:paraId="2D602A6E">
      <w:pPr>
        <w:pStyle w:val="4"/>
        <w:ind w:firstLine="562"/>
        <w:jc w:val="center"/>
        <w:rPr>
          <w:rFonts w:hint="eastAsia"/>
        </w:rPr>
      </w:pPr>
      <w:bookmarkStart w:id="45" w:name="_Toc169684796"/>
      <w:bookmarkStart w:id="46" w:name="_Toc5973"/>
      <w:r>
        <w:rPr>
          <w:rFonts w:hint="eastAsia"/>
        </w:rPr>
        <w:t>（4）其他资料（如有）</w:t>
      </w:r>
      <w:bookmarkEnd w:id="45"/>
      <w:bookmarkEnd w:id="46"/>
    </w:p>
    <w:p w14:paraId="0951F1A0">
      <w:pPr>
        <w:ind w:firstLine="420"/>
        <w:rPr>
          <w:rFonts w:hint="eastAsia" w:ascii="宋体" w:hAnsi="宋体" w:eastAsia="宋体" w:cs="宋体"/>
          <w:i/>
          <w:iCs/>
        </w:rPr>
      </w:pPr>
      <w:r>
        <w:rPr>
          <w:rFonts w:hint="eastAsia" w:ascii="宋体" w:hAnsi="宋体" w:eastAsia="宋体" w:cs="宋体"/>
          <w:i/>
          <w:iCs/>
        </w:rPr>
        <w:t>[提示：</w:t>
      </w:r>
      <w:r>
        <w:rPr>
          <w:rFonts w:ascii="宋体" w:hAnsi="宋体" w:eastAsia="宋体" w:cs="宋体"/>
          <w:i/>
          <w:iCs/>
        </w:rPr>
        <w:t>对该项目的技术及商务要求作出实质性响应的材料和其它与本项目有关的资料（自附）（如有）</w:t>
      </w:r>
      <w:r>
        <w:rPr>
          <w:rFonts w:hint="eastAsia" w:ascii="宋体" w:hAnsi="宋体" w:eastAsia="宋体" w:cs="宋体"/>
          <w:i/>
          <w:iCs/>
        </w:rPr>
        <w:t>]</w:t>
      </w:r>
    </w:p>
    <w:p w14:paraId="7976FB99">
      <w:pPr>
        <w:widowControl/>
        <w:jc w:val="left"/>
        <w:rPr>
          <w:rFonts w:hint="eastAsia" w:ascii="仿宋" w:hAnsi="仿宋" w:eastAsia="仿宋"/>
          <w:spacing w:val="-14"/>
          <w:kern w:val="28"/>
          <w:sz w:val="28"/>
          <w:szCs w:val="28"/>
        </w:rPr>
      </w:pPr>
    </w:p>
    <w:p w14:paraId="6B55AE7E">
      <w:pPr>
        <w:rPr>
          <w:rFonts w:hint="eastAsia"/>
        </w:rPr>
      </w:pPr>
    </w:p>
    <w:p w14:paraId="3054DE2A">
      <w:pPr>
        <w:rPr>
          <w:rFonts w:hint="eastAsia"/>
        </w:rPr>
        <w:sectPr>
          <w:footerReference r:id="rId4" w:type="default"/>
          <w:footerReference r:id="rId5" w:type="even"/>
          <w:pgSz w:w="11906" w:h="16838"/>
          <w:pgMar w:top="1440" w:right="1080" w:bottom="1440" w:left="1080" w:header="851" w:footer="992" w:gutter="0"/>
          <w:cols w:space="425" w:num="1"/>
          <w:docGrid w:type="lines" w:linePitch="312" w:charSpace="0"/>
        </w:sectPr>
      </w:pPr>
    </w:p>
    <w:p w14:paraId="7FEC3138">
      <w:pPr>
        <w:pStyle w:val="3"/>
        <w:rPr>
          <w:rFonts w:hint="eastAsia"/>
        </w:rPr>
      </w:pPr>
      <w:bookmarkStart w:id="47" w:name="_Toc8798"/>
      <w:bookmarkStart w:id="48" w:name="_Toc169684797"/>
      <w:r>
        <w:rPr>
          <w:rFonts w:hint="eastAsia"/>
        </w:rPr>
        <w:t>2.</w:t>
      </w:r>
      <w:r>
        <w:t>资格文件</w:t>
      </w:r>
      <w:bookmarkEnd w:id="47"/>
      <w:bookmarkEnd w:id="48"/>
    </w:p>
    <w:p w14:paraId="6B996C8C">
      <w:pPr>
        <w:pStyle w:val="4"/>
        <w:ind w:firstLine="0" w:firstLineChars="0"/>
        <w:jc w:val="center"/>
        <w:rPr>
          <w:rFonts w:hint="eastAsia"/>
        </w:rPr>
      </w:pPr>
      <w:bookmarkStart w:id="49" w:name="_Toc169684798"/>
      <w:bookmarkStart w:id="50" w:name="_Toc24293"/>
      <w:bookmarkStart w:id="51" w:name="_Toc172904028"/>
      <w:bookmarkStart w:id="52" w:name="_Toc169684799"/>
      <w:r>
        <w:rPr>
          <w:rFonts w:hint="eastAsia"/>
        </w:rPr>
        <w:t>（1）</w:t>
      </w:r>
      <w:bookmarkEnd w:id="49"/>
      <w:r>
        <w:rPr>
          <w:rFonts w:hint="eastAsia"/>
        </w:rPr>
        <w:t>法定代表人身份证明书及法定代表人授权委托书</w:t>
      </w:r>
      <w:bookmarkEnd w:id="50"/>
      <w:bookmarkEnd w:id="51"/>
    </w:p>
    <w:p w14:paraId="5ED4ED5C">
      <w:pPr>
        <w:spacing w:line="400" w:lineRule="exact"/>
        <w:ind w:firstLine="560" w:firstLineChars="200"/>
        <w:jc w:val="center"/>
        <w:rPr>
          <w:rFonts w:hint="eastAsia" w:ascii="方正仿宋_GBK" w:hAnsi="宋体" w:eastAsia="方正仿宋_GBK"/>
          <w:b/>
          <w:bCs/>
          <w:sz w:val="28"/>
          <w:szCs w:val="28"/>
        </w:rPr>
      </w:pPr>
      <w:r>
        <w:rPr>
          <w:rFonts w:hint="eastAsia" w:ascii="方正仿宋_GBK" w:hAnsi="宋体" w:eastAsia="方正仿宋_GBK"/>
          <w:b/>
          <w:bCs/>
          <w:sz w:val="28"/>
          <w:szCs w:val="28"/>
        </w:rPr>
        <w:t>法定代表人身份证明书（格式）</w:t>
      </w:r>
    </w:p>
    <w:p w14:paraId="786C04B6">
      <w:pPr>
        <w:tabs>
          <w:tab w:val="left" w:pos="6300"/>
        </w:tabs>
        <w:snapToGrid w:val="0"/>
        <w:spacing w:line="500" w:lineRule="exact"/>
        <w:ind w:firstLine="570"/>
        <w:rPr>
          <w:rFonts w:hint="eastAsia" w:ascii="方正仿宋_GBK" w:hAnsi="仿宋" w:eastAsia="方正仿宋_GBK"/>
          <w:sz w:val="24"/>
        </w:rPr>
      </w:pPr>
    </w:p>
    <w:p w14:paraId="360F010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采购项目名称：</w:t>
      </w:r>
      <w:r>
        <w:rPr>
          <w:rFonts w:hint="eastAsia" w:ascii="方正仿宋_GBK" w:hAnsi="仿宋" w:eastAsia="方正仿宋_GBK"/>
          <w:sz w:val="24"/>
          <w:u w:val="single"/>
        </w:rPr>
        <w:t xml:space="preserve">                                                </w:t>
      </w:r>
    </w:p>
    <w:p w14:paraId="6E73248B">
      <w:pPr>
        <w:tabs>
          <w:tab w:val="left" w:pos="6300"/>
        </w:tabs>
        <w:snapToGrid w:val="0"/>
        <w:spacing w:line="500" w:lineRule="exact"/>
        <w:ind w:firstLine="570"/>
        <w:rPr>
          <w:rFonts w:hint="eastAsia" w:ascii="方正仿宋_GBK" w:hAnsi="仿宋" w:eastAsia="方正仿宋_GBK"/>
          <w:sz w:val="24"/>
        </w:rPr>
      </w:pPr>
    </w:p>
    <w:p w14:paraId="64F534A5">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12A4A100">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（供应商名称）任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（职务名称）职务，是（供应商名称）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14:paraId="76AABADC">
      <w:pPr>
        <w:tabs>
          <w:tab w:val="left" w:pos="6300"/>
        </w:tabs>
        <w:snapToGrid w:val="0"/>
        <w:spacing w:line="500" w:lineRule="exact"/>
        <w:ind w:firstLine="570"/>
        <w:rPr>
          <w:rFonts w:hint="eastAsia" w:ascii="方正仿宋_GBK" w:hAnsi="仿宋" w:eastAsia="方正仿宋_GBK"/>
          <w:sz w:val="24"/>
        </w:rPr>
      </w:pPr>
    </w:p>
    <w:p w14:paraId="5DEE75FF">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特此证明。</w:t>
      </w:r>
    </w:p>
    <w:p w14:paraId="5F3E4218">
      <w:pPr>
        <w:tabs>
          <w:tab w:val="left" w:pos="6300"/>
        </w:tabs>
        <w:snapToGrid w:val="0"/>
        <w:spacing w:line="500" w:lineRule="exact"/>
        <w:ind w:firstLine="570"/>
        <w:rPr>
          <w:rFonts w:hint="eastAsia" w:ascii="方正仿宋_GBK" w:hAnsi="仿宋" w:eastAsia="方正仿宋_GBK"/>
          <w:sz w:val="24"/>
        </w:rPr>
      </w:pPr>
    </w:p>
    <w:p w14:paraId="37A49037">
      <w:pPr>
        <w:tabs>
          <w:tab w:val="left" w:pos="6300"/>
        </w:tabs>
        <w:snapToGrid w:val="0"/>
        <w:spacing w:line="500" w:lineRule="exact"/>
        <w:ind w:firstLine="570"/>
        <w:rPr>
          <w:rFonts w:hint="eastAsia" w:ascii="方正仿宋_GBK" w:hAnsi="仿宋" w:eastAsia="方正仿宋_GBK"/>
          <w:sz w:val="24"/>
        </w:rPr>
      </w:pPr>
    </w:p>
    <w:p w14:paraId="4CAFC4EA">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供应商：</w:t>
      </w:r>
    </w:p>
    <w:p w14:paraId="457855D7">
      <w:pPr>
        <w:tabs>
          <w:tab w:val="left" w:pos="6300"/>
        </w:tabs>
        <w:snapToGrid w:val="0"/>
        <w:spacing w:line="500" w:lineRule="exact"/>
        <w:ind w:firstLine="5848" w:firstLineChars="2437"/>
        <w:rPr>
          <w:rFonts w:hint="eastAsia" w:ascii="方正仿宋_GBK" w:hAnsi="仿宋" w:eastAsia="方正仿宋_GBK"/>
          <w:sz w:val="24"/>
        </w:rPr>
      </w:pPr>
      <w:r>
        <w:rPr>
          <w:rFonts w:hint="eastAsia" w:ascii="方正仿宋_GBK" w:hAnsi="仿宋" w:eastAsia="方正仿宋_GBK"/>
          <w:sz w:val="24"/>
        </w:rPr>
        <w:t>（供应商公章）</w:t>
      </w:r>
    </w:p>
    <w:p w14:paraId="5F7FA70C">
      <w:pPr>
        <w:tabs>
          <w:tab w:val="left" w:pos="6300"/>
        </w:tabs>
        <w:snapToGrid w:val="0"/>
        <w:spacing w:line="500" w:lineRule="exact"/>
        <w:ind w:firstLine="570"/>
        <w:rPr>
          <w:rFonts w:hint="eastAsia" w:ascii="方正仿宋_GBK" w:hAnsi="仿宋" w:eastAsia="方正仿宋_GBK"/>
          <w:sz w:val="24"/>
        </w:rPr>
      </w:pPr>
    </w:p>
    <w:p w14:paraId="13DFC992">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年   月   日</w:t>
      </w:r>
    </w:p>
    <w:p w14:paraId="7E9CDE40">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14:paraId="0DF092B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（附：法定代表人身份证正反面复印件）</w:t>
      </w:r>
    </w:p>
    <w:p w14:paraId="6B223E57">
      <w:pPr>
        <w:tabs>
          <w:tab w:val="left" w:pos="6300"/>
        </w:tabs>
        <w:snapToGrid w:val="0"/>
        <w:spacing w:line="500" w:lineRule="exact"/>
        <w:ind w:firstLine="570"/>
        <w:rPr>
          <w:rFonts w:hint="eastAsia" w:ascii="方正仿宋_GBK" w:hAnsi="仿宋" w:eastAsia="方正仿宋_GBK"/>
          <w:sz w:val="24"/>
        </w:rPr>
      </w:pPr>
    </w:p>
    <w:p w14:paraId="62A70988">
      <w:pPr>
        <w:tabs>
          <w:tab w:val="left" w:pos="6300"/>
        </w:tabs>
        <w:snapToGrid w:val="0"/>
        <w:spacing w:line="500" w:lineRule="exact"/>
        <w:ind w:firstLine="570"/>
        <w:rPr>
          <w:rFonts w:hint="eastAsia" w:ascii="方正仿宋_GBK" w:hAnsi="仿宋" w:eastAsia="方正仿宋_GBK"/>
          <w:sz w:val="24"/>
        </w:rPr>
      </w:pPr>
    </w:p>
    <w:p w14:paraId="16509453">
      <w:pPr>
        <w:spacing w:line="400" w:lineRule="exact"/>
        <w:ind w:firstLine="420" w:firstLineChars="200"/>
        <w:jc w:val="center"/>
        <w:rPr>
          <w:rFonts w:hint="eastAsia" w:ascii="方正仿宋_GBK" w:hAnsi="宋体" w:eastAsia="方正仿宋_GBK"/>
          <w:b/>
          <w:bCs/>
          <w:sz w:val="28"/>
          <w:szCs w:val="28"/>
        </w:rPr>
      </w:pPr>
      <w:r>
        <w:rPr>
          <w:rFonts w:hint="eastAsia" w:ascii="方正仿宋_GBK" w:hAnsi="仿宋" w:eastAsia="方正仿宋_GBK"/>
        </w:rPr>
        <w:br w:type="column"/>
      </w:r>
      <w:r>
        <w:rPr>
          <w:rFonts w:hint="eastAsia" w:ascii="方正仿宋_GBK" w:hAnsi="宋体" w:eastAsia="方正仿宋_GBK"/>
          <w:b/>
          <w:bCs/>
          <w:sz w:val="28"/>
          <w:szCs w:val="28"/>
        </w:rPr>
        <w:t>法定代表人授权委托书（格式）</w:t>
      </w:r>
    </w:p>
    <w:p w14:paraId="066BC47D">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6F6C7DB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szCs w:val="28"/>
        </w:rPr>
        <w:t>采购项目名称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14:paraId="3C06A832">
      <w:pPr>
        <w:tabs>
          <w:tab w:val="left" w:pos="6300"/>
        </w:tabs>
        <w:snapToGrid w:val="0"/>
        <w:spacing w:line="500" w:lineRule="exact"/>
        <w:ind w:firstLine="570"/>
        <w:rPr>
          <w:rFonts w:hint="eastAsia" w:ascii="方正仿宋_GBK" w:hAnsi="仿宋" w:eastAsia="方正仿宋_GBK"/>
          <w:sz w:val="24"/>
        </w:rPr>
      </w:pPr>
    </w:p>
    <w:p w14:paraId="61024676">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25022A1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（供应商法定代表人名称）是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（供应商名称）的法定代表人，特授权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14:paraId="521179A9">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我单位对被授权人的签署负全部责任。</w:t>
      </w:r>
    </w:p>
    <w:p w14:paraId="10B44A8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14:paraId="00356F42">
      <w:pPr>
        <w:tabs>
          <w:tab w:val="left" w:pos="6300"/>
        </w:tabs>
        <w:snapToGrid w:val="0"/>
        <w:spacing w:line="500" w:lineRule="exact"/>
        <w:ind w:firstLine="570"/>
        <w:rPr>
          <w:rFonts w:hint="eastAsia" w:ascii="方正仿宋_GBK" w:hAnsi="仿宋" w:eastAsia="方正仿宋_GBK"/>
          <w:sz w:val="24"/>
        </w:rPr>
      </w:pPr>
    </w:p>
    <w:p w14:paraId="7835D8F8">
      <w:pPr>
        <w:tabs>
          <w:tab w:val="left" w:pos="6300"/>
        </w:tabs>
        <w:snapToGrid w:val="0"/>
        <w:spacing w:line="500" w:lineRule="exact"/>
        <w:ind w:firstLine="570"/>
        <w:rPr>
          <w:rFonts w:hint="eastAsia" w:ascii="方正仿宋_GBK" w:hAnsi="仿宋" w:eastAsia="方正仿宋_GBK"/>
          <w:sz w:val="24"/>
        </w:rPr>
      </w:pPr>
    </w:p>
    <w:p w14:paraId="49223DA0">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被授权人：                                 供应商法定代表人：</w:t>
      </w:r>
    </w:p>
    <w:p w14:paraId="2434108A">
      <w:pPr>
        <w:tabs>
          <w:tab w:val="left" w:pos="6300"/>
        </w:tabs>
        <w:snapToGrid w:val="0"/>
        <w:spacing w:line="500" w:lineRule="exact"/>
        <w:ind w:firstLine="570"/>
        <w:rPr>
          <w:rFonts w:hint="eastAsia" w:ascii="方正仿宋_GBK" w:hAnsi="仿宋" w:eastAsia="方正仿宋_GBK"/>
          <w:sz w:val="24"/>
          <w:szCs w:val="28"/>
        </w:rPr>
      </w:pPr>
      <w:r>
        <w:rPr>
          <w:rFonts w:hint="eastAsia" w:ascii="方正仿宋_GBK" w:hAnsi="仿宋" w:eastAsia="方正仿宋_GBK"/>
          <w:sz w:val="24"/>
          <w:szCs w:val="28"/>
        </w:rPr>
        <w:t>（签署或盖章）                                （签署或盖章）</w:t>
      </w:r>
    </w:p>
    <w:p w14:paraId="6DFF61F9">
      <w:pPr>
        <w:tabs>
          <w:tab w:val="left" w:pos="6300"/>
        </w:tabs>
        <w:snapToGrid w:val="0"/>
        <w:spacing w:line="500" w:lineRule="exact"/>
        <w:ind w:firstLine="570"/>
        <w:rPr>
          <w:rFonts w:hint="eastAsia" w:ascii="方正仿宋_GBK" w:hAnsi="仿宋" w:eastAsia="方正仿宋_GBK"/>
          <w:sz w:val="24"/>
          <w:szCs w:val="28"/>
        </w:rPr>
      </w:pPr>
    </w:p>
    <w:p w14:paraId="67977FEA">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（附：被授权人身份证正反面复印件）</w:t>
      </w:r>
    </w:p>
    <w:p w14:paraId="7CD7035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787A9138">
      <w:pPr>
        <w:tabs>
          <w:tab w:val="left" w:pos="6300"/>
        </w:tabs>
        <w:snapToGrid w:val="0"/>
        <w:spacing w:line="500" w:lineRule="exact"/>
        <w:ind w:firstLine="570"/>
        <w:rPr>
          <w:rFonts w:hint="eastAsia" w:ascii="方正仿宋_GBK" w:hAnsi="仿宋" w:eastAsia="方正仿宋_GBK"/>
          <w:sz w:val="24"/>
        </w:rPr>
      </w:pPr>
    </w:p>
    <w:p w14:paraId="7CA5B86D">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（供应商公章）</w:t>
      </w:r>
    </w:p>
    <w:p w14:paraId="0C26B4C8">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年   月   日</w:t>
      </w:r>
    </w:p>
    <w:p w14:paraId="788BDE7B">
      <w:pPr>
        <w:tabs>
          <w:tab w:val="left" w:pos="6300"/>
        </w:tabs>
        <w:snapToGrid w:val="0"/>
        <w:spacing w:line="500" w:lineRule="exact"/>
        <w:ind w:right="720" w:firstLine="570"/>
        <w:jc w:val="right"/>
        <w:rPr>
          <w:rFonts w:hint="eastAsia" w:ascii="方正仿宋_GBK" w:hAnsi="仿宋" w:eastAsia="方正仿宋_GBK"/>
          <w:sz w:val="24"/>
        </w:rPr>
      </w:pPr>
    </w:p>
    <w:p w14:paraId="38737BE8">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电子邮箱：XXXXXX@XXXXX（若法定代表人办理并签署投标文件的可不填写）</w:t>
      </w:r>
    </w:p>
    <w:p w14:paraId="4E06D1EE">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74DF5893">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33BD67E9">
      <w:pPr>
        <w:widowControl/>
        <w:jc w:val="left"/>
        <w:rPr>
          <w:rFonts w:hint="eastAsia" w:ascii="仿宋" w:hAnsi="仿宋" w:eastAsia="仿宋"/>
          <w:b/>
          <w:spacing w:val="-14"/>
          <w:kern w:val="28"/>
          <w:sz w:val="28"/>
          <w:szCs w:val="28"/>
        </w:rPr>
      </w:pPr>
      <w:r>
        <w:rPr>
          <w:rFonts w:ascii="仿宋" w:hAnsi="仿宋" w:eastAsia="仿宋"/>
          <w:b/>
          <w:spacing w:val="-14"/>
          <w:kern w:val="28"/>
          <w:sz w:val="28"/>
          <w:szCs w:val="28"/>
        </w:rPr>
        <w:br w:type="page"/>
      </w:r>
    </w:p>
    <w:p w14:paraId="07219AFF">
      <w:pPr>
        <w:pStyle w:val="4"/>
        <w:ind w:firstLine="562"/>
        <w:jc w:val="center"/>
        <w:rPr>
          <w:rFonts w:hint="eastAsia"/>
        </w:rPr>
      </w:pPr>
      <w:bookmarkStart w:id="53" w:name="_Toc14940"/>
      <w:r>
        <w:rPr>
          <w:rFonts w:hint="eastAsia"/>
        </w:rPr>
        <w:t>（2）诚信声明</w:t>
      </w:r>
      <w:bookmarkEnd w:id="52"/>
      <w:bookmarkEnd w:id="53"/>
    </w:p>
    <w:p w14:paraId="1D3DFB30">
      <w:pPr>
        <w:tabs>
          <w:tab w:val="left" w:pos="6300"/>
        </w:tabs>
        <w:snapToGrid w:val="0"/>
        <w:spacing w:line="360" w:lineRule="auto"/>
        <w:rPr>
          <w:rFonts w:hint="eastAsia" w:ascii="仿宋" w:hAnsi="仿宋" w:eastAsia="仿宋"/>
          <w:spacing w:val="-14"/>
          <w:kern w:val="28"/>
          <w:sz w:val="28"/>
          <w:szCs w:val="28"/>
        </w:rPr>
      </w:pPr>
    </w:p>
    <w:p w14:paraId="69DCCF6A">
      <w:pPr>
        <w:tabs>
          <w:tab w:val="left" w:pos="6300"/>
        </w:tabs>
        <w:snapToGrid w:val="0"/>
        <w:spacing w:line="360" w:lineRule="auto"/>
        <w:rPr>
          <w:rFonts w:hint="eastAsia" w:ascii="仿宋" w:hAnsi="仿宋" w:eastAsia="仿宋"/>
          <w:spacing w:val="-14"/>
          <w:kern w:val="28"/>
          <w:sz w:val="28"/>
          <w:szCs w:val="28"/>
        </w:rPr>
      </w:pPr>
      <w:r>
        <w:rPr>
          <w:rFonts w:hint="eastAsia" w:ascii="仿宋" w:hAnsi="仿宋" w:eastAsia="仿宋"/>
          <w:spacing w:val="-14"/>
          <w:kern w:val="28"/>
          <w:sz w:val="28"/>
          <w:szCs w:val="28"/>
        </w:rPr>
        <w:t>致：</w:t>
      </w:r>
      <w:r>
        <w:rPr>
          <w:rFonts w:hint="eastAsia" w:ascii="仿宋" w:hAnsi="仿宋" w:eastAsia="仿宋"/>
          <w:spacing w:val="-14"/>
          <w:kern w:val="28"/>
          <w:sz w:val="28"/>
          <w:szCs w:val="28"/>
          <w:u w:val="single"/>
        </w:rPr>
        <w:t xml:space="preserve">                  （采购人）</w:t>
      </w:r>
      <w:r>
        <w:rPr>
          <w:rFonts w:hint="eastAsia" w:ascii="仿宋" w:hAnsi="仿宋" w:eastAsia="仿宋"/>
          <w:spacing w:val="-14"/>
          <w:kern w:val="28"/>
          <w:sz w:val="28"/>
          <w:szCs w:val="28"/>
        </w:rPr>
        <w:t>：</w:t>
      </w:r>
    </w:p>
    <w:p w14:paraId="17AADD3A">
      <w:pPr>
        <w:spacing w:line="360" w:lineRule="auto"/>
        <w:ind w:firstLine="504" w:firstLineChars="200"/>
        <w:rPr>
          <w:rFonts w:hint="eastAsia" w:ascii="仿宋" w:hAnsi="仿宋" w:eastAsia="仿宋"/>
          <w:spacing w:val="-14"/>
          <w:kern w:val="28"/>
          <w:sz w:val="28"/>
          <w:szCs w:val="28"/>
        </w:rPr>
      </w:pPr>
      <w:r>
        <w:rPr>
          <w:rFonts w:hint="eastAsia" w:ascii="仿宋" w:hAnsi="仿宋" w:eastAsia="仿宋"/>
          <w:spacing w:val="-14"/>
          <w:kern w:val="28"/>
          <w:sz w:val="28"/>
          <w:szCs w:val="28"/>
          <w:u w:val="single"/>
        </w:rPr>
        <w:t>（供应商名称）</w:t>
      </w:r>
      <w:r>
        <w:rPr>
          <w:rFonts w:hint="eastAsia" w:ascii="仿宋" w:hAnsi="仿宋" w:eastAsia="仿宋"/>
          <w:spacing w:val="-14"/>
          <w:kern w:val="28"/>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或单位资格条件。我方对以上声明负全部法律责任。</w:t>
      </w:r>
    </w:p>
    <w:p w14:paraId="31D11414">
      <w:pPr>
        <w:tabs>
          <w:tab w:val="left" w:pos="6300"/>
        </w:tabs>
        <w:snapToGrid w:val="0"/>
        <w:spacing w:line="360" w:lineRule="auto"/>
        <w:ind w:firstLine="504" w:firstLineChars="200"/>
        <w:rPr>
          <w:rFonts w:hint="eastAsia" w:ascii="仿宋" w:hAnsi="仿宋" w:eastAsia="仿宋"/>
          <w:spacing w:val="-14"/>
          <w:kern w:val="28"/>
          <w:sz w:val="28"/>
          <w:szCs w:val="28"/>
        </w:rPr>
      </w:pPr>
      <w:r>
        <w:rPr>
          <w:rFonts w:hint="eastAsia" w:ascii="仿宋" w:hAnsi="仿宋" w:eastAsia="仿宋"/>
          <w:spacing w:val="-14"/>
          <w:kern w:val="28"/>
          <w:sz w:val="28"/>
          <w:szCs w:val="28"/>
        </w:rPr>
        <w:t>特此声明。</w:t>
      </w:r>
    </w:p>
    <w:p w14:paraId="7363B110">
      <w:pPr>
        <w:tabs>
          <w:tab w:val="left" w:pos="6300"/>
        </w:tabs>
        <w:snapToGrid w:val="0"/>
        <w:spacing w:line="360" w:lineRule="auto"/>
        <w:jc w:val="center"/>
        <w:rPr>
          <w:rFonts w:hint="eastAsia" w:ascii="仿宋" w:hAnsi="仿宋" w:eastAsia="仿宋"/>
          <w:spacing w:val="-14"/>
          <w:kern w:val="28"/>
          <w:sz w:val="28"/>
          <w:szCs w:val="28"/>
        </w:rPr>
      </w:pPr>
    </w:p>
    <w:p w14:paraId="796F5082">
      <w:pPr>
        <w:tabs>
          <w:tab w:val="left" w:pos="6300"/>
        </w:tabs>
        <w:snapToGrid w:val="0"/>
        <w:spacing w:line="360" w:lineRule="auto"/>
        <w:jc w:val="center"/>
        <w:rPr>
          <w:rFonts w:hint="eastAsia" w:ascii="仿宋" w:hAnsi="仿宋" w:eastAsia="仿宋"/>
          <w:spacing w:val="-14"/>
          <w:kern w:val="28"/>
          <w:sz w:val="28"/>
          <w:szCs w:val="28"/>
        </w:rPr>
      </w:pPr>
    </w:p>
    <w:p w14:paraId="186AE813">
      <w:pPr>
        <w:tabs>
          <w:tab w:val="left" w:pos="6300"/>
        </w:tabs>
        <w:snapToGrid w:val="0"/>
        <w:spacing w:line="360" w:lineRule="auto"/>
        <w:rPr>
          <w:rFonts w:hint="eastAsia" w:ascii="仿宋" w:hAnsi="仿宋" w:eastAsia="仿宋"/>
          <w:spacing w:val="-14"/>
          <w:kern w:val="28"/>
          <w:sz w:val="28"/>
          <w:szCs w:val="28"/>
        </w:rPr>
      </w:pPr>
    </w:p>
    <w:p w14:paraId="597AC942">
      <w:pPr>
        <w:tabs>
          <w:tab w:val="left" w:pos="6300"/>
        </w:tabs>
        <w:snapToGrid w:val="0"/>
        <w:spacing w:line="360" w:lineRule="auto"/>
        <w:ind w:firstLine="6300" w:firstLineChars="2500"/>
        <w:rPr>
          <w:rFonts w:hint="eastAsia" w:ascii="仿宋" w:hAnsi="仿宋" w:eastAsia="仿宋"/>
          <w:spacing w:val="-14"/>
          <w:kern w:val="28"/>
          <w:sz w:val="28"/>
          <w:szCs w:val="28"/>
        </w:rPr>
      </w:pPr>
      <w:r>
        <w:rPr>
          <w:rFonts w:hint="eastAsia" w:ascii="仿宋" w:hAnsi="仿宋" w:eastAsia="仿宋"/>
          <w:spacing w:val="-14"/>
          <w:kern w:val="28"/>
          <w:sz w:val="28"/>
          <w:szCs w:val="28"/>
        </w:rPr>
        <w:t>（供应商公章）</w:t>
      </w:r>
    </w:p>
    <w:p w14:paraId="4C554F96">
      <w:pPr>
        <w:tabs>
          <w:tab w:val="left" w:pos="6300"/>
        </w:tabs>
        <w:snapToGrid w:val="0"/>
        <w:spacing w:line="360" w:lineRule="auto"/>
        <w:ind w:right="360" w:firstLine="504" w:firstLineChars="200"/>
        <w:jc w:val="right"/>
        <w:rPr>
          <w:rFonts w:hint="eastAsia" w:ascii="仿宋" w:hAnsi="仿宋" w:eastAsia="仿宋"/>
          <w:spacing w:val="-14"/>
          <w:kern w:val="28"/>
          <w:sz w:val="28"/>
          <w:szCs w:val="28"/>
        </w:rPr>
      </w:pPr>
    </w:p>
    <w:p w14:paraId="07F6BA14">
      <w:pPr>
        <w:tabs>
          <w:tab w:val="left" w:pos="6300"/>
        </w:tabs>
        <w:snapToGrid w:val="0"/>
        <w:spacing w:line="360" w:lineRule="auto"/>
        <w:ind w:right="360" w:firstLine="504" w:firstLineChars="200"/>
        <w:jc w:val="right"/>
        <w:rPr>
          <w:rFonts w:hint="eastAsia" w:ascii="仿宋" w:hAnsi="仿宋" w:eastAsia="仿宋"/>
          <w:spacing w:val="-14"/>
          <w:kern w:val="28"/>
          <w:sz w:val="28"/>
          <w:szCs w:val="28"/>
        </w:rPr>
      </w:pPr>
      <w:r>
        <w:rPr>
          <w:rFonts w:hint="eastAsia" w:ascii="仿宋" w:hAnsi="仿宋" w:eastAsia="仿宋"/>
          <w:spacing w:val="-14"/>
          <w:kern w:val="28"/>
          <w:sz w:val="28"/>
          <w:szCs w:val="28"/>
        </w:rPr>
        <w:t>年   月   日</w:t>
      </w:r>
    </w:p>
    <w:p w14:paraId="5B21F289">
      <w:pPr>
        <w:spacing w:line="360" w:lineRule="auto"/>
        <w:ind w:firstLine="504" w:firstLineChars="200"/>
        <w:rPr>
          <w:rFonts w:hint="eastAsia" w:ascii="仿宋" w:hAnsi="仿宋" w:eastAsia="仿宋"/>
          <w:spacing w:val="-14"/>
          <w:kern w:val="28"/>
          <w:sz w:val="28"/>
          <w:szCs w:val="28"/>
        </w:rPr>
      </w:pPr>
    </w:p>
    <w:p w14:paraId="1C2B5C39">
      <w:pPr>
        <w:widowControl/>
        <w:jc w:val="left"/>
        <w:rPr>
          <w:rFonts w:hint="eastAsia" w:ascii="仿宋" w:hAnsi="仿宋" w:eastAsia="仿宋"/>
          <w:spacing w:val="-14"/>
          <w:kern w:val="28"/>
          <w:sz w:val="28"/>
          <w:szCs w:val="28"/>
        </w:rPr>
      </w:pPr>
      <w:r>
        <w:rPr>
          <w:rFonts w:ascii="仿宋" w:hAnsi="仿宋" w:eastAsia="仿宋"/>
          <w:spacing w:val="-14"/>
          <w:kern w:val="28"/>
          <w:sz w:val="28"/>
          <w:szCs w:val="28"/>
        </w:rPr>
        <w:br w:type="page"/>
      </w:r>
    </w:p>
    <w:p w14:paraId="478457B3">
      <w:pPr>
        <w:pStyle w:val="4"/>
        <w:ind w:firstLine="562"/>
        <w:jc w:val="center"/>
        <w:rPr>
          <w:rFonts w:hint="eastAsia"/>
        </w:rPr>
      </w:pPr>
      <w:bookmarkStart w:id="54" w:name="_Toc169684800"/>
      <w:bookmarkStart w:id="55" w:name="_Toc14084"/>
      <w:r>
        <w:rPr>
          <w:rFonts w:hint="eastAsia"/>
        </w:rPr>
        <w:t>（3）</w:t>
      </w:r>
      <w:r>
        <w:t>营业执照</w:t>
      </w:r>
      <w:r>
        <w:rPr>
          <w:rFonts w:hint="eastAsia"/>
        </w:rPr>
        <w:t>（</w:t>
      </w:r>
      <w:r>
        <w:t>副本</w:t>
      </w:r>
      <w:r>
        <w:rPr>
          <w:rFonts w:hint="eastAsia"/>
        </w:rPr>
        <w:t>）</w:t>
      </w:r>
      <w:r>
        <w:t>复印件；</w:t>
      </w:r>
      <w:bookmarkEnd w:id="54"/>
      <w:bookmarkEnd w:id="55"/>
    </w:p>
    <w:p w14:paraId="10CBFCB3">
      <w:pPr>
        <w:rPr>
          <w:rFonts w:hint="eastAsia"/>
        </w:rPr>
      </w:pPr>
    </w:p>
    <w:p w14:paraId="0A377EF5">
      <w:pPr>
        <w:pStyle w:val="3"/>
        <w:jc w:val="center"/>
        <w:rPr>
          <w:rFonts w:hint="eastAsia"/>
        </w:rPr>
      </w:pPr>
      <w:r>
        <w:br w:type="page"/>
      </w:r>
    </w:p>
    <w:p w14:paraId="1827F597">
      <w:pPr>
        <w:pStyle w:val="4"/>
        <w:ind w:firstLine="562"/>
        <w:jc w:val="center"/>
        <w:rPr>
          <w:rFonts w:hint="eastAsia"/>
        </w:rPr>
      </w:pPr>
      <w:bookmarkStart w:id="56" w:name="_Toc169684801"/>
      <w:bookmarkStart w:id="57" w:name="_Toc3406"/>
      <w:r>
        <w:rPr>
          <w:rFonts w:hint="eastAsia"/>
        </w:rPr>
        <w:t>（4）</w:t>
      </w:r>
      <w:r>
        <w:t>特定资质（资格）证明材料复印件（如有）；</w:t>
      </w:r>
      <w:bookmarkEnd w:id="56"/>
      <w:bookmarkEnd w:id="57"/>
    </w:p>
    <w:p w14:paraId="389DCE53">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446486"/>
    </w:sdtPr>
    <w:sdtContent>
      <w:p w14:paraId="23D61BDC">
        <w:pPr>
          <w:pStyle w:val="1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B448074">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73B9">
    <w:pPr>
      <w:pStyle w:val="10"/>
      <w:ind w:right="360"/>
      <w:jc w:val="center"/>
      <w:rPr>
        <w:rFonts w:hint="eastAsia"/>
      </w:rPr>
    </w:pPr>
    <w:r>
      <w:fldChar w:fldCharType="begin"/>
    </w:r>
    <w:r>
      <w:rPr>
        <w:rStyle w:val="18"/>
      </w:rPr>
      <w:instrText xml:space="preserve"> PAGE </w:instrText>
    </w:r>
    <w:r>
      <w:fldChar w:fldCharType="separate"/>
    </w:r>
    <w:r>
      <w:rPr>
        <w:rStyle w:val="18"/>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6BB8">
    <w:pPr>
      <w:pStyle w:val="10"/>
      <w:framePr w:wrap="around" w:vAnchor="text" w:hAnchor="margin" w:xAlign="right" w:y="1"/>
      <w:rPr>
        <w:rStyle w:val="18"/>
        <w:rFonts w:hint="eastAsia"/>
      </w:rPr>
    </w:pPr>
    <w:r>
      <w:fldChar w:fldCharType="begin"/>
    </w:r>
    <w:r>
      <w:rPr>
        <w:rStyle w:val="18"/>
      </w:rPr>
      <w:instrText xml:space="preserve">PAGE  </w:instrText>
    </w:r>
    <w:r>
      <w:fldChar w:fldCharType="end"/>
    </w:r>
  </w:p>
  <w:p w14:paraId="42AD1D6B">
    <w:pPr>
      <w:pStyle w:val="10"/>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Mzk1NTUyMzMzYzEwMjE0MzdhZmM4NWU2MmJjZjAifQ=="/>
  </w:docVars>
  <w:rsids>
    <w:rsidRoot w:val="00EA600C"/>
    <w:rsid w:val="00000CB2"/>
    <w:rsid w:val="00002C91"/>
    <w:rsid w:val="00007E87"/>
    <w:rsid w:val="00021BEC"/>
    <w:rsid w:val="00024682"/>
    <w:rsid w:val="0002630E"/>
    <w:rsid w:val="000267F6"/>
    <w:rsid w:val="00032721"/>
    <w:rsid w:val="000337AB"/>
    <w:rsid w:val="00034F46"/>
    <w:rsid w:val="0003592B"/>
    <w:rsid w:val="0004163D"/>
    <w:rsid w:val="00043C11"/>
    <w:rsid w:val="000475FA"/>
    <w:rsid w:val="00051402"/>
    <w:rsid w:val="0005361B"/>
    <w:rsid w:val="00053822"/>
    <w:rsid w:val="00053FB8"/>
    <w:rsid w:val="0005542A"/>
    <w:rsid w:val="000568FE"/>
    <w:rsid w:val="000633BB"/>
    <w:rsid w:val="0006496A"/>
    <w:rsid w:val="00067A71"/>
    <w:rsid w:val="00071DA8"/>
    <w:rsid w:val="00076241"/>
    <w:rsid w:val="00086009"/>
    <w:rsid w:val="00090365"/>
    <w:rsid w:val="00093F5B"/>
    <w:rsid w:val="000A012A"/>
    <w:rsid w:val="000A35CB"/>
    <w:rsid w:val="000A4765"/>
    <w:rsid w:val="000B078A"/>
    <w:rsid w:val="000B378C"/>
    <w:rsid w:val="000B6EBA"/>
    <w:rsid w:val="000C69A0"/>
    <w:rsid w:val="000D19E1"/>
    <w:rsid w:val="000D2CBB"/>
    <w:rsid w:val="000D6CE4"/>
    <w:rsid w:val="000D7B11"/>
    <w:rsid w:val="000E09C9"/>
    <w:rsid w:val="000E48AA"/>
    <w:rsid w:val="000F1353"/>
    <w:rsid w:val="000F1B82"/>
    <w:rsid w:val="000F20A2"/>
    <w:rsid w:val="000F7207"/>
    <w:rsid w:val="00102550"/>
    <w:rsid w:val="00102F57"/>
    <w:rsid w:val="001067C6"/>
    <w:rsid w:val="00115DC6"/>
    <w:rsid w:val="001210A0"/>
    <w:rsid w:val="00121E5F"/>
    <w:rsid w:val="00126A63"/>
    <w:rsid w:val="00126FD4"/>
    <w:rsid w:val="0013088F"/>
    <w:rsid w:val="00133031"/>
    <w:rsid w:val="00133867"/>
    <w:rsid w:val="00133D6D"/>
    <w:rsid w:val="00136025"/>
    <w:rsid w:val="001375ED"/>
    <w:rsid w:val="001462AE"/>
    <w:rsid w:val="00146B3A"/>
    <w:rsid w:val="00146EC9"/>
    <w:rsid w:val="001504F6"/>
    <w:rsid w:val="00153C96"/>
    <w:rsid w:val="00163D6F"/>
    <w:rsid w:val="001656E9"/>
    <w:rsid w:val="00167C31"/>
    <w:rsid w:val="00174E81"/>
    <w:rsid w:val="00182C3E"/>
    <w:rsid w:val="0019301B"/>
    <w:rsid w:val="00194CB6"/>
    <w:rsid w:val="00194E60"/>
    <w:rsid w:val="001A0965"/>
    <w:rsid w:val="001A1603"/>
    <w:rsid w:val="001A21C8"/>
    <w:rsid w:val="001A4538"/>
    <w:rsid w:val="001B55CE"/>
    <w:rsid w:val="001B690E"/>
    <w:rsid w:val="001B699A"/>
    <w:rsid w:val="001B7389"/>
    <w:rsid w:val="001C04D4"/>
    <w:rsid w:val="001C1878"/>
    <w:rsid w:val="001C7F87"/>
    <w:rsid w:val="001D0847"/>
    <w:rsid w:val="001D0E35"/>
    <w:rsid w:val="001D53FF"/>
    <w:rsid w:val="001D6855"/>
    <w:rsid w:val="001D7836"/>
    <w:rsid w:val="001F078C"/>
    <w:rsid w:val="001F2E1F"/>
    <w:rsid w:val="001F5F7B"/>
    <w:rsid w:val="00202AA1"/>
    <w:rsid w:val="00206E6A"/>
    <w:rsid w:val="002110E1"/>
    <w:rsid w:val="00216358"/>
    <w:rsid w:val="002202F3"/>
    <w:rsid w:val="0022208F"/>
    <w:rsid w:val="00241244"/>
    <w:rsid w:val="00242B31"/>
    <w:rsid w:val="00254D37"/>
    <w:rsid w:val="00263B4C"/>
    <w:rsid w:val="0027368D"/>
    <w:rsid w:val="00292FAF"/>
    <w:rsid w:val="00293BDA"/>
    <w:rsid w:val="00294A23"/>
    <w:rsid w:val="002A1975"/>
    <w:rsid w:val="002A1DC4"/>
    <w:rsid w:val="002A3BE5"/>
    <w:rsid w:val="002A6277"/>
    <w:rsid w:val="002A7D2A"/>
    <w:rsid w:val="002B1BDE"/>
    <w:rsid w:val="002B26A7"/>
    <w:rsid w:val="002B5734"/>
    <w:rsid w:val="002B7A1F"/>
    <w:rsid w:val="002C0C22"/>
    <w:rsid w:val="002C0C93"/>
    <w:rsid w:val="002C1733"/>
    <w:rsid w:val="002C25AE"/>
    <w:rsid w:val="002C30FE"/>
    <w:rsid w:val="002C3A98"/>
    <w:rsid w:val="002C55A8"/>
    <w:rsid w:val="002C74D8"/>
    <w:rsid w:val="002D0075"/>
    <w:rsid w:val="002D03A2"/>
    <w:rsid w:val="002D36C5"/>
    <w:rsid w:val="002D7669"/>
    <w:rsid w:val="002E3675"/>
    <w:rsid w:val="002F13CC"/>
    <w:rsid w:val="0030447E"/>
    <w:rsid w:val="0030669C"/>
    <w:rsid w:val="003140CC"/>
    <w:rsid w:val="00315776"/>
    <w:rsid w:val="00324424"/>
    <w:rsid w:val="00330E9D"/>
    <w:rsid w:val="00331A5F"/>
    <w:rsid w:val="00331D70"/>
    <w:rsid w:val="0033215B"/>
    <w:rsid w:val="0033616F"/>
    <w:rsid w:val="00343FFD"/>
    <w:rsid w:val="00344FBE"/>
    <w:rsid w:val="003509A6"/>
    <w:rsid w:val="00354F50"/>
    <w:rsid w:val="00354FBA"/>
    <w:rsid w:val="003569B4"/>
    <w:rsid w:val="0036113A"/>
    <w:rsid w:val="003647E3"/>
    <w:rsid w:val="00366D0E"/>
    <w:rsid w:val="00367072"/>
    <w:rsid w:val="00370B2B"/>
    <w:rsid w:val="00373AA1"/>
    <w:rsid w:val="00373E29"/>
    <w:rsid w:val="003806BF"/>
    <w:rsid w:val="00383914"/>
    <w:rsid w:val="003874E8"/>
    <w:rsid w:val="00391497"/>
    <w:rsid w:val="00391A69"/>
    <w:rsid w:val="003A4ACF"/>
    <w:rsid w:val="003A62CA"/>
    <w:rsid w:val="003A6BB3"/>
    <w:rsid w:val="003B080E"/>
    <w:rsid w:val="003B13EF"/>
    <w:rsid w:val="003B231E"/>
    <w:rsid w:val="003B2D14"/>
    <w:rsid w:val="003B2E52"/>
    <w:rsid w:val="003C0824"/>
    <w:rsid w:val="003D360D"/>
    <w:rsid w:val="003D413D"/>
    <w:rsid w:val="003D65F9"/>
    <w:rsid w:val="003E1DA1"/>
    <w:rsid w:val="003E2DC2"/>
    <w:rsid w:val="003E372C"/>
    <w:rsid w:val="003E4BEC"/>
    <w:rsid w:val="003F5E8B"/>
    <w:rsid w:val="004013A7"/>
    <w:rsid w:val="00401DFA"/>
    <w:rsid w:val="00402D02"/>
    <w:rsid w:val="004144CE"/>
    <w:rsid w:val="00431BCE"/>
    <w:rsid w:val="00434350"/>
    <w:rsid w:val="00435C9D"/>
    <w:rsid w:val="00436080"/>
    <w:rsid w:val="0043609D"/>
    <w:rsid w:val="00437142"/>
    <w:rsid w:val="004461BA"/>
    <w:rsid w:val="0044667C"/>
    <w:rsid w:val="00457847"/>
    <w:rsid w:val="0046187B"/>
    <w:rsid w:val="00461E6B"/>
    <w:rsid w:val="00464FC6"/>
    <w:rsid w:val="00470179"/>
    <w:rsid w:val="00470800"/>
    <w:rsid w:val="00473CE5"/>
    <w:rsid w:val="00474BFB"/>
    <w:rsid w:val="004810C6"/>
    <w:rsid w:val="0048180E"/>
    <w:rsid w:val="004823AE"/>
    <w:rsid w:val="00483EBA"/>
    <w:rsid w:val="004848AC"/>
    <w:rsid w:val="00485E2C"/>
    <w:rsid w:val="0049317D"/>
    <w:rsid w:val="00493A41"/>
    <w:rsid w:val="0049681D"/>
    <w:rsid w:val="004A0BB3"/>
    <w:rsid w:val="004B1703"/>
    <w:rsid w:val="004B4F8A"/>
    <w:rsid w:val="004B624D"/>
    <w:rsid w:val="004B6CB1"/>
    <w:rsid w:val="004C08BF"/>
    <w:rsid w:val="004E6EE1"/>
    <w:rsid w:val="004E7711"/>
    <w:rsid w:val="004E7876"/>
    <w:rsid w:val="004E7E7D"/>
    <w:rsid w:val="004E7FB6"/>
    <w:rsid w:val="004F0AA3"/>
    <w:rsid w:val="004F2147"/>
    <w:rsid w:val="004F5598"/>
    <w:rsid w:val="00500837"/>
    <w:rsid w:val="005044B0"/>
    <w:rsid w:val="0051256B"/>
    <w:rsid w:val="005150E8"/>
    <w:rsid w:val="00516366"/>
    <w:rsid w:val="00525F74"/>
    <w:rsid w:val="00536ECA"/>
    <w:rsid w:val="00540F7A"/>
    <w:rsid w:val="005451DB"/>
    <w:rsid w:val="00553EEB"/>
    <w:rsid w:val="00557172"/>
    <w:rsid w:val="00561354"/>
    <w:rsid w:val="00562572"/>
    <w:rsid w:val="00562BA9"/>
    <w:rsid w:val="0056631D"/>
    <w:rsid w:val="0056726E"/>
    <w:rsid w:val="005703F2"/>
    <w:rsid w:val="00573F1A"/>
    <w:rsid w:val="005776A2"/>
    <w:rsid w:val="005778E4"/>
    <w:rsid w:val="0058298F"/>
    <w:rsid w:val="005838EB"/>
    <w:rsid w:val="005852A2"/>
    <w:rsid w:val="00585656"/>
    <w:rsid w:val="005862A6"/>
    <w:rsid w:val="00587AB4"/>
    <w:rsid w:val="00592C05"/>
    <w:rsid w:val="005A3A6B"/>
    <w:rsid w:val="005A3B03"/>
    <w:rsid w:val="005A4D66"/>
    <w:rsid w:val="005A691B"/>
    <w:rsid w:val="005B166C"/>
    <w:rsid w:val="005B31CA"/>
    <w:rsid w:val="005B68A5"/>
    <w:rsid w:val="005B6EB9"/>
    <w:rsid w:val="005C1C74"/>
    <w:rsid w:val="005C2A66"/>
    <w:rsid w:val="005D09F6"/>
    <w:rsid w:val="005D0F94"/>
    <w:rsid w:val="005D17CB"/>
    <w:rsid w:val="005D303C"/>
    <w:rsid w:val="005D574C"/>
    <w:rsid w:val="005E0C07"/>
    <w:rsid w:val="005E2859"/>
    <w:rsid w:val="005E41A3"/>
    <w:rsid w:val="005F14AD"/>
    <w:rsid w:val="005F64D1"/>
    <w:rsid w:val="0060020F"/>
    <w:rsid w:val="00602753"/>
    <w:rsid w:val="00610CA0"/>
    <w:rsid w:val="006114E2"/>
    <w:rsid w:val="00613714"/>
    <w:rsid w:val="00630C96"/>
    <w:rsid w:val="00630F2A"/>
    <w:rsid w:val="00635C03"/>
    <w:rsid w:val="00636F67"/>
    <w:rsid w:val="00640AD6"/>
    <w:rsid w:val="00641CDC"/>
    <w:rsid w:val="006459D7"/>
    <w:rsid w:val="00645F46"/>
    <w:rsid w:val="006469E2"/>
    <w:rsid w:val="00650330"/>
    <w:rsid w:val="00652B05"/>
    <w:rsid w:val="00662BD4"/>
    <w:rsid w:val="0066368E"/>
    <w:rsid w:val="0067163C"/>
    <w:rsid w:val="006718B8"/>
    <w:rsid w:val="00672724"/>
    <w:rsid w:val="0067409E"/>
    <w:rsid w:val="006751C9"/>
    <w:rsid w:val="00676857"/>
    <w:rsid w:val="006802F6"/>
    <w:rsid w:val="0068175C"/>
    <w:rsid w:val="00686CF0"/>
    <w:rsid w:val="006904EB"/>
    <w:rsid w:val="00690E45"/>
    <w:rsid w:val="006920A6"/>
    <w:rsid w:val="006931FF"/>
    <w:rsid w:val="006975A1"/>
    <w:rsid w:val="006A0D24"/>
    <w:rsid w:val="006A2711"/>
    <w:rsid w:val="006A565D"/>
    <w:rsid w:val="006A567D"/>
    <w:rsid w:val="006A5DD5"/>
    <w:rsid w:val="006A6808"/>
    <w:rsid w:val="006B3208"/>
    <w:rsid w:val="006B667C"/>
    <w:rsid w:val="006B6967"/>
    <w:rsid w:val="006C018C"/>
    <w:rsid w:val="006C0268"/>
    <w:rsid w:val="006C2ABC"/>
    <w:rsid w:val="006C689D"/>
    <w:rsid w:val="006D5CD3"/>
    <w:rsid w:val="006D6190"/>
    <w:rsid w:val="006E0C41"/>
    <w:rsid w:val="006E0EA4"/>
    <w:rsid w:val="006E2DFD"/>
    <w:rsid w:val="006E66F2"/>
    <w:rsid w:val="006F18C8"/>
    <w:rsid w:val="006F6FF8"/>
    <w:rsid w:val="007022E3"/>
    <w:rsid w:val="007044F4"/>
    <w:rsid w:val="00706454"/>
    <w:rsid w:val="007069C6"/>
    <w:rsid w:val="0071255C"/>
    <w:rsid w:val="00715F84"/>
    <w:rsid w:val="0072686F"/>
    <w:rsid w:val="00736884"/>
    <w:rsid w:val="007370D8"/>
    <w:rsid w:val="00742B6F"/>
    <w:rsid w:val="00745122"/>
    <w:rsid w:val="007654B7"/>
    <w:rsid w:val="00773CB9"/>
    <w:rsid w:val="0077551A"/>
    <w:rsid w:val="00777344"/>
    <w:rsid w:val="0078001D"/>
    <w:rsid w:val="00780E9C"/>
    <w:rsid w:val="007815E7"/>
    <w:rsid w:val="00786BE3"/>
    <w:rsid w:val="007910BC"/>
    <w:rsid w:val="0079180B"/>
    <w:rsid w:val="0079365D"/>
    <w:rsid w:val="00794AC1"/>
    <w:rsid w:val="007A117E"/>
    <w:rsid w:val="007A78ED"/>
    <w:rsid w:val="007B71A8"/>
    <w:rsid w:val="007C0F84"/>
    <w:rsid w:val="007C6530"/>
    <w:rsid w:val="007C79DF"/>
    <w:rsid w:val="007E4ACA"/>
    <w:rsid w:val="007E69C3"/>
    <w:rsid w:val="007F4933"/>
    <w:rsid w:val="007F4F67"/>
    <w:rsid w:val="007F5524"/>
    <w:rsid w:val="007F61D0"/>
    <w:rsid w:val="007F7AB3"/>
    <w:rsid w:val="00802973"/>
    <w:rsid w:val="00805A30"/>
    <w:rsid w:val="00807AA6"/>
    <w:rsid w:val="00823B54"/>
    <w:rsid w:val="008303E6"/>
    <w:rsid w:val="00842DB4"/>
    <w:rsid w:val="00843E83"/>
    <w:rsid w:val="00852730"/>
    <w:rsid w:val="0085747B"/>
    <w:rsid w:val="008574A6"/>
    <w:rsid w:val="00866634"/>
    <w:rsid w:val="008701D8"/>
    <w:rsid w:val="00872271"/>
    <w:rsid w:val="0087690C"/>
    <w:rsid w:val="0088380F"/>
    <w:rsid w:val="00885F99"/>
    <w:rsid w:val="00887C22"/>
    <w:rsid w:val="0089091A"/>
    <w:rsid w:val="00895376"/>
    <w:rsid w:val="0089661B"/>
    <w:rsid w:val="008B3E8D"/>
    <w:rsid w:val="008C23EF"/>
    <w:rsid w:val="008C390F"/>
    <w:rsid w:val="008C6ECC"/>
    <w:rsid w:val="008D0B42"/>
    <w:rsid w:val="008D1AB9"/>
    <w:rsid w:val="008D250B"/>
    <w:rsid w:val="008E2D0F"/>
    <w:rsid w:val="008E3BD9"/>
    <w:rsid w:val="008E6138"/>
    <w:rsid w:val="008F0683"/>
    <w:rsid w:val="008F7891"/>
    <w:rsid w:val="00900145"/>
    <w:rsid w:val="009042DA"/>
    <w:rsid w:val="0090640C"/>
    <w:rsid w:val="00916407"/>
    <w:rsid w:val="0093421C"/>
    <w:rsid w:val="00934F63"/>
    <w:rsid w:val="009418AD"/>
    <w:rsid w:val="00942E97"/>
    <w:rsid w:val="0094532F"/>
    <w:rsid w:val="00950BA8"/>
    <w:rsid w:val="009532D8"/>
    <w:rsid w:val="009552BD"/>
    <w:rsid w:val="00961C01"/>
    <w:rsid w:val="00962AD8"/>
    <w:rsid w:val="00966D6F"/>
    <w:rsid w:val="0096771C"/>
    <w:rsid w:val="009716EF"/>
    <w:rsid w:val="00971BFA"/>
    <w:rsid w:val="00973DCC"/>
    <w:rsid w:val="00977225"/>
    <w:rsid w:val="00982D2A"/>
    <w:rsid w:val="00983128"/>
    <w:rsid w:val="00987F0A"/>
    <w:rsid w:val="00990D0F"/>
    <w:rsid w:val="00990EF4"/>
    <w:rsid w:val="00995D18"/>
    <w:rsid w:val="009964D8"/>
    <w:rsid w:val="009B29E7"/>
    <w:rsid w:val="009B3175"/>
    <w:rsid w:val="009B7521"/>
    <w:rsid w:val="009C1B9B"/>
    <w:rsid w:val="009D6BAE"/>
    <w:rsid w:val="009D7910"/>
    <w:rsid w:val="009E0A77"/>
    <w:rsid w:val="009E2541"/>
    <w:rsid w:val="009E4818"/>
    <w:rsid w:val="009F2984"/>
    <w:rsid w:val="009F448D"/>
    <w:rsid w:val="009F6A51"/>
    <w:rsid w:val="00A1299C"/>
    <w:rsid w:val="00A20CAB"/>
    <w:rsid w:val="00A22ECD"/>
    <w:rsid w:val="00A26991"/>
    <w:rsid w:val="00A305EE"/>
    <w:rsid w:val="00A418B1"/>
    <w:rsid w:val="00A4324E"/>
    <w:rsid w:val="00A448D3"/>
    <w:rsid w:val="00A4509E"/>
    <w:rsid w:val="00A45130"/>
    <w:rsid w:val="00A54F48"/>
    <w:rsid w:val="00A565C2"/>
    <w:rsid w:val="00A623CE"/>
    <w:rsid w:val="00A70838"/>
    <w:rsid w:val="00A7136E"/>
    <w:rsid w:val="00A74404"/>
    <w:rsid w:val="00A75873"/>
    <w:rsid w:val="00A76CB4"/>
    <w:rsid w:val="00A77C49"/>
    <w:rsid w:val="00A822C2"/>
    <w:rsid w:val="00AA6325"/>
    <w:rsid w:val="00AC045C"/>
    <w:rsid w:val="00AC0BDF"/>
    <w:rsid w:val="00AC1F5D"/>
    <w:rsid w:val="00AC4D01"/>
    <w:rsid w:val="00AD200B"/>
    <w:rsid w:val="00AE43B6"/>
    <w:rsid w:val="00AE6FCE"/>
    <w:rsid w:val="00AE719B"/>
    <w:rsid w:val="00AF175B"/>
    <w:rsid w:val="00AF263B"/>
    <w:rsid w:val="00AF68E6"/>
    <w:rsid w:val="00B01449"/>
    <w:rsid w:val="00B06210"/>
    <w:rsid w:val="00B12211"/>
    <w:rsid w:val="00B131A0"/>
    <w:rsid w:val="00B1675C"/>
    <w:rsid w:val="00B17D0E"/>
    <w:rsid w:val="00B2376F"/>
    <w:rsid w:val="00B24E1F"/>
    <w:rsid w:val="00B3385F"/>
    <w:rsid w:val="00B37B94"/>
    <w:rsid w:val="00B410D2"/>
    <w:rsid w:val="00B42CE0"/>
    <w:rsid w:val="00B4351C"/>
    <w:rsid w:val="00B44E3D"/>
    <w:rsid w:val="00B4674F"/>
    <w:rsid w:val="00B46DB9"/>
    <w:rsid w:val="00B472D8"/>
    <w:rsid w:val="00B533B2"/>
    <w:rsid w:val="00B56E0E"/>
    <w:rsid w:val="00B57523"/>
    <w:rsid w:val="00B6416B"/>
    <w:rsid w:val="00B655A4"/>
    <w:rsid w:val="00B70D0D"/>
    <w:rsid w:val="00B7156C"/>
    <w:rsid w:val="00B73B4D"/>
    <w:rsid w:val="00B76579"/>
    <w:rsid w:val="00B81CE2"/>
    <w:rsid w:val="00B8476B"/>
    <w:rsid w:val="00B85AD3"/>
    <w:rsid w:val="00B87AFC"/>
    <w:rsid w:val="00B918E8"/>
    <w:rsid w:val="00B9665A"/>
    <w:rsid w:val="00B97A8A"/>
    <w:rsid w:val="00BA33FC"/>
    <w:rsid w:val="00BA45B7"/>
    <w:rsid w:val="00BA4F46"/>
    <w:rsid w:val="00BA5350"/>
    <w:rsid w:val="00BB1D37"/>
    <w:rsid w:val="00BB6CC5"/>
    <w:rsid w:val="00BC00F8"/>
    <w:rsid w:val="00BC1FF9"/>
    <w:rsid w:val="00BC2802"/>
    <w:rsid w:val="00BD0E34"/>
    <w:rsid w:val="00BD1635"/>
    <w:rsid w:val="00BD2DE5"/>
    <w:rsid w:val="00BD4BEC"/>
    <w:rsid w:val="00BD5DF5"/>
    <w:rsid w:val="00BE21F2"/>
    <w:rsid w:val="00BE29B0"/>
    <w:rsid w:val="00BE558E"/>
    <w:rsid w:val="00BE78F4"/>
    <w:rsid w:val="00C0077C"/>
    <w:rsid w:val="00C041BA"/>
    <w:rsid w:val="00C04357"/>
    <w:rsid w:val="00C04F6B"/>
    <w:rsid w:val="00C114EF"/>
    <w:rsid w:val="00C136FE"/>
    <w:rsid w:val="00C14F27"/>
    <w:rsid w:val="00C20555"/>
    <w:rsid w:val="00C256CE"/>
    <w:rsid w:val="00C26FC0"/>
    <w:rsid w:val="00C3279B"/>
    <w:rsid w:val="00C3328F"/>
    <w:rsid w:val="00C33FA9"/>
    <w:rsid w:val="00C34ECF"/>
    <w:rsid w:val="00C3759A"/>
    <w:rsid w:val="00C4142C"/>
    <w:rsid w:val="00C449C5"/>
    <w:rsid w:val="00C451CB"/>
    <w:rsid w:val="00C46C2B"/>
    <w:rsid w:val="00C56175"/>
    <w:rsid w:val="00C57319"/>
    <w:rsid w:val="00C60FD6"/>
    <w:rsid w:val="00C61E19"/>
    <w:rsid w:val="00C62782"/>
    <w:rsid w:val="00C63C37"/>
    <w:rsid w:val="00C73FAE"/>
    <w:rsid w:val="00C77760"/>
    <w:rsid w:val="00C77889"/>
    <w:rsid w:val="00C84D2D"/>
    <w:rsid w:val="00C857EC"/>
    <w:rsid w:val="00C93839"/>
    <w:rsid w:val="00CA0F99"/>
    <w:rsid w:val="00CA6575"/>
    <w:rsid w:val="00CB014F"/>
    <w:rsid w:val="00CB051A"/>
    <w:rsid w:val="00CB4720"/>
    <w:rsid w:val="00CB6844"/>
    <w:rsid w:val="00CC200A"/>
    <w:rsid w:val="00CC2D50"/>
    <w:rsid w:val="00CC3D21"/>
    <w:rsid w:val="00CC5791"/>
    <w:rsid w:val="00CC73BA"/>
    <w:rsid w:val="00CC7C82"/>
    <w:rsid w:val="00CD01C8"/>
    <w:rsid w:val="00CD04CA"/>
    <w:rsid w:val="00CD16AC"/>
    <w:rsid w:val="00CD5BBD"/>
    <w:rsid w:val="00CE38D7"/>
    <w:rsid w:val="00CE5579"/>
    <w:rsid w:val="00CE6BDC"/>
    <w:rsid w:val="00CE7B72"/>
    <w:rsid w:val="00CF11ED"/>
    <w:rsid w:val="00CF2579"/>
    <w:rsid w:val="00CF3BEB"/>
    <w:rsid w:val="00CF5F4C"/>
    <w:rsid w:val="00CF77CB"/>
    <w:rsid w:val="00D30B87"/>
    <w:rsid w:val="00D35CAA"/>
    <w:rsid w:val="00D439CE"/>
    <w:rsid w:val="00D53BB7"/>
    <w:rsid w:val="00D564E6"/>
    <w:rsid w:val="00D6008C"/>
    <w:rsid w:val="00D6408B"/>
    <w:rsid w:val="00D70158"/>
    <w:rsid w:val="00D70483"/>
    <w:rsid w:val="00D706E5"/>
    <w:rsid w:val="00D74663"/>
    <w:rsid w:val="00D7669B"/>
    <w:rsid w:val="00D814CF"/>
    <w:rsid w:val="00D852FC"/>
    <w:rsid w:val="00D8592D"/>
    <w:rsid w:val="00D90983"/>
    <w:rsid w:val="00D91E6C"/>
    <w:rsid w:val="00D93372"/>
    <w:rsid w:val="00D94D77"/>
    <w:rsid w:val="00DA3767"/>
    <w:rsid w:val="00DA3FA4"/>
    <w:rsid w:val="00DB212E"/>
    <w:rsid w:val="00DB29D8"/>
    <w:rsid w:val="00DC707B"/>
    <w:rsid w:val="00DD18EF"/>
    <w:rsid w:val="00DD3D7C"/>
    <w:rsid w:val="00DE09B1"/>
    <w:rsid w:val="00DE437F"/>
    <w:rsid w:val="00DE44FA"/>
    <w:rsid w:val="00E107D1"/>
    <w:rsid w:val="00E138E1"/>
    <w:rsid w:val="00E178D9"/>
    <w:rsid w:val="00E17DD0"/>
    <w:rsid w:val="00E258F7"/>
    <w:rsid w:val="00E361C0"/>
    <w:rsid w:val="00E378A9"/>
    <w:rsid w:val="00E40832"/>
    <w:rsid w:val="00E42F67"/>
    <w:rsid w:val="00E44467"/>
    <w:rsid w:val="00E47414"/>
    <w:rsid w:val="00E53112"/>
    <w:rsid w:val="00E63E2E"/>
    <w:rsid w:val="00E71FA6"/>
    <w:rsid w:val="00E72032"/>
    <w:rsid w:val="00E812B1"/>
    <w:rsid w:val="00E82EEB"/>
    <w:rsid w:val="00E8460F"/>
    <w:rsid w:val="00E9270D"/>
    <w:rsid w:val="00E94F7B"/>
    <w:rsid w:val="00EA13B5"/>
    <w:rsid w:val="00EA2D91"/>
    <w:rsid w:val="00EA571E"/>
    <w:rsid w:val="00EA600C"/>
    <w:rsid w:val="00EB365A"/>
    <w:rsid w:val="00EB645A"/>
    <w:rsid w:val="00ED3562"/>
    <w:rsid w:val="00ED51EE"/>
    <w:rsid w:val="00ED6EB3"/>
    <w:rsid w:val="00ED7A06"/>
    <w:rsid w:val="00ED7D22"/>
    <w:rsid w:val="00EE34DA"/>
    <w:rsid w:val="00EE6C5E"/>
    <w:rsid w:val="00EE7332"/>
    <w:rsid w:val="00EF3196"/>
    <w:rsid w:val="00EF4775"/>
    <w:rsid w:val="00EF56D9"/>
    <w:rsid w:val="00EF57C9"/>
    <w:rsid w:val="00EF7381"/>
    <w:rsid w:val="00F0219B"/>
    <w:rsid w:val="00F06311"/>
    <w:rsid w:val="00F1017A"/>
    <w:rsid w:val="00F10561"/>
    <w:rsid w:val="00F25D56"/>
    <w:rsid w:val="00F339AA"/>
    <w:rsid w:val="00F339FD"/>
    <w:rsid w:val="00F33A68"/>
    <w:rsid w:val="00F34F57"/>
    <w:rsid w:val="00F377A4"/>
    <w:rsid w:val="00F37925"/>
    <w:rsid w:val="00F46A88"/>
    <w:rsid w:val="00F506E8"/>
    <w:rsid w:val="00F5168F"/>
    <w:rsid w:val="00F57054"/>
    <w:rsid w:val="00F607DE"/>
    <w:rsid w:val="00F6378B"/>
    <w:rsid w:val="00F639E9"/>
    <w:rsid w:val="00F64764"/>
    <w:rsid w:val="00F67D9C"/>
    <w:rsid w:val="00F724E5"/>
    <w:rsid w:val="00F72CBC"/>
    <w:rsid w:val="00F741E3"/>
    <w:rsid w:val="00F823AE"/>
    <w:rsid w:val="00F941D4"/>
    <w:rsid w:val="00F94456"/>
    <w:rsid w:val="00F97BD3"/>
    <w:rsid w:val="00FA5888"/>
    <w:rsid w:val="00FB0A0E"/>
    <w:rsid w:val="00FB34FC"/>
    <w:rsid w:val="00FB4832"/>
    <w:rsid w:val="00FC0DB6"/>
    <w:rsid w:val="00FC14E4"/>
    <w:rsid w:val="00FC2118"/>
    <w:rsid w:val="00FC3F1E"/>
    <w:rsid w:val="00FC4EBA"/>
    <w:rsid w:val="00FC66D5"/>
    <w:rsid w:val="00FC770A"/>
    <w:rsid w:val="00FC7A8F"/>
    <w:rsid w:val="00FC7E01"/>
    <w:rsid w:val="00FD3EF2"/>
    <w:rsid w:val="024141DC"/>
    <w:rsid w:val="02F26B3F"/>
    <w:rsid w:val="03990047"/>
    <w:rsid w:val="048F14E6"/>
    <w:rsid w:val="07E534AE"/>
    <w:rsid w:val="0C6157C2"/>
    <w:rsid w:val="0C82293F"/>
    <w:rsid w:val="0CD16F0B"/>
    <w:rsid w:val="10042A06"/>
    <w:rsid w:val="10C10AE4"/>
    <w:rsid w:val="112B4215"/>
    <w:rsid w:val="14685889"/>
    <w:rsid w:val="17732AAA"/>
    <w:rsid w:val="17856265"/>
    <w:rsid w:val="18395BF1"/>
    <w:rsid w:val="1B7B5765"/>
    <w:rsid w:val="1ED10831"/>
    <w:rsid w:val="21B211AA"/>
    <w:rsid w:val="289E7A5B"/>
    <w:rsid w:val="29447370"/>
    <w:rsid w:val="2A552F76"/>
    <w:rsid w:val="2A90644F"/>
    <w:rsid w:val="2E787C1B"/>
    <w:rsid w:val="2E8A13DC"/>
    <w:rsid w:val="2F801F47"/>
    <w:rsid w:val="33D05C83"/>
    <w:rsid w:val="36A76B61"/>
    <w:rsid w:val="3C316AA6"/>
    <w:rsid w:val="417D58F7"/>
    <w:rsid w:val="45B12FD0"/>
    <w:rsid w:val="477054C4"/>
    <w:rsid w:val="4823181E"/>
    <w:rsid w:val="48A50BF7"/>
    <w:rsid w:val="4A1B3483"/>
    <w:rsid w:val="4B4D5891"/>
    <w:rsid w:val="4B730FE7"/>
    <w:rsid w:val="51CB3FB8"/>
    <w:rsid w:val="54113820"/>
    <w:rsid w:val="548C3CF3"/>
    <w:rsid w:val="54CF2C9D"/>
    <w:rsid w:val="5511760B"/>
    <w:rsid w:val="56056EDA"/>
    <w:rsid w:val="5C5E0EFE"/>
    <w:rsid w:val="5CA729BF"/>
    <w:rsid w:val="5D044812"/>
    <w:rsid w:val="5D7E7B4D"/>
    <w:rsid w:val="5E8B48FD"/>
    <w:rsid w:val="60442F0E"/>
    <w:rsid w:val="609D4491"/>
    <w:rsid w:val="620D153A"/>
    <w:rsid w:val="6D9F3C29"/>
    <w:rsid w:val="6EFD04AE"/>
    <w:rsid w:val="6FEC1BCB"/>
    <w:rsid w:val="70FC1ECE"/>
    <w:rsid w:val="721343C1"/>
    <w:rsid w:val="794E3B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120" w:after="120" w:line="360" w:lineRule="auto"/>
      <w:outlineLvl w:val="0"/>
    </w:pPr>
    <w:rPr>
      <w:rFonts w:eastAsia="宋体"/>
      <w:b/>
      <w:bCs/>
      <w:kern w:val="44"/>
      <w:sz w:val="32"/>
      <w:szCs w:val="44"/>
    </w:rPr>
  </w:style>
  <w:style w:type="paragraph" w:styleId="3">
    <w:name w:val="heading 2"/>
    <w:basedOn w:val="1"/>
    <w:next w:val="1"/>
    <w:link w:val="24"/>
    <w:unhideWhenUsed/>
    <w:qFormat/>
    <w:uiPriority w:val="9"/>
    <w:pPr>
      <w:keepNext/>
      <w:keepLines/>
      <w:spacing w:before="120" w:after="120"/>
      <w:outlineLvl w:val="1"/>
    </w:pPr>
    <w:rPr>
      <w:rFonts w:eastAsia="宋体" w:asciiTheme="majorHAnsi" w:hAnsiTheme="majorHAnsi" w:cstheme="majorBidi"/>
      <w:b/>
      <w:bCs/>
      <w:sz w:val="28"/>
      <w:szCs w:val="32"/>
    </w:rPr>
  </w:style>
  <w:style w:type="paragraph" w:styleId="4">
    <w:name w:val="heading 3"/>
    <w:basedOn w:val="1"/>
    <w:next w:val="1"/>
    <w:link w:val="33"/>
    <w:unhideWhenUsed/>
    <w:qFormat/>
    <w:uiPriority w:val="9"/>
    <w:pPr>
      <w:keepNext/>
      <w:keepLines/>
      <w:spacing w:before="120" w:after="120" w:line="360" w:lineRule="auto"/>
      <w:ind w:firstLine="200" w:firstLineChars="200"/>
      <w:outlineLvl w:val="2"/>
    </w:pPr>
    <w:rPr>
      <w:rFonts w:eastAsia="宋体"/>
      <w:b/>
      <w:bCs/>
      <w:sz w:val="28"/>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7"/>
    <w:unhideWhenUsed/>
    <w:qFormat/>
    <w:uiPriority w:val="99"/>
    <w:pPr>
      <w:spacing w:after="120"/>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Date"/>
    <w:basedOn w:val="1"/>
    <w:next w:val="1"/>
    <w:link w:val="25"/>
    <w:qFormat/>
    <w:uiPriority w:val="0"/>
    <w:rPr>
      <w:rFonts w:hAnsi="Calibri"/>
      <w:sz w:val="28"/>
    </w:rPr>
  </w:style>
  <w:style w:type="paragraph" w:styleId="9">
    <w:name w:val="Balloon Text"/>
    <w:basedOn w:val="1"/>
    <w:link w:val="31"/>
    <w:qFormat/>
    <w:uiPriority w:val="0"/>
    <w:rPr>
      <w:rFonts w:ascii="Times New Roman" w:hAnsi="Times New Roman" w:eastAsia="宋体" w:cs="Times New Roman"/>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180" w:lineRule="auto"/>
      <w:jc w:val="center"/>
    </w:pPr>
    <w:rPr>
      <w:rFonts w:ascii="Times New Roman" w:hAnsi="Times New Roman" w:eastAsia="宋体" w:cs="Times New Roman"/>
      <w:sz w:val="30"/>
      <w:szCs w:val="20"/>
    </w:rPr>
  </w:style>
  <w:style w:type="paragraph" w:styleId="13">
    <w:name w:val="toc 2"/>
    <w:basedOn w:val="1"/>
    <w:next w:val="1"/>
    <w:unhideWhenUsed/>
    <w:qFormat/>
    <w:uiPriority w:val="39"/>
    <w:pPr>
      <w:widowControl/>
      <w:spacing w:after="100" w:line="259" w:lineRule="auto"/>
      <w:ind w:left="220"/>
      <w:jc w:val="left"/>
    </w:pPr>
    <w:rPr>
      <w:rFonts w:cs="Times New Roman"/>
      <w:kern w:val="0"/>
      <w:sz w:val="22"/>
    </w:rPr>
  </w:style>
  <w:style w:type="paragraph" w:styleId="14">
    <w:name w:val="Body Text First Indent"/>
    <w:basedOn w:val="6"/>
    <w:link w:val="28"/>
    <w:qFormat/>
    <w:uiPriority w:val="99"/>
    <w:pPr>
      <w:spacing w:after="0" w:line="312" w:lineRule="auto"/>
      <w:ind w:firstLine="420"/>
    </w:pPr>
    <w:rPr>
      <w:rFonts w:ascii="Calibri" w:hAnsi="Calibri" w:eastAsia="宋体" w:cs="Times New Roman"/>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FollowedHyperlink"/>
    <w:basedOn w:val="17"/>
    <w:semiHidden/>
    <w:unhideWhenUsed/>
    <w:qFormat/>
    <w:uiPriority w:val="99"/>
    <w:rPr>
      <w:color w:val="800080"/>
      <w:u w:val="single"/>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标题 1 字符"/>
    <w:basedOn w:val="17"/>
    <w:link w:val="2"/>
    <w:qFormat/>
    <w:uiPriority w:val="9"/>
    <w:rPr>
      <w:rFonts w:eastAsia="宋体"/>
      <w:b/>
      <w:bCs/>
      <w:kern w:val="44"/>
      <w:sz w:val="32"/>
      <w:szCs w:val="44"/>
    </w:rPr>
  </w:style>
  <w:style w:type="character" w:customStyle="1" w:styleId="24">
    <w:name w:val="标题 2 字符"/>
    <w:basedOn w:val="17"/>
    <w:link w:val="3"/>
    <w:qFormat/>
    <w:uiPriority w:val="9"/>
    <w:rPr>
      <w:rFonts w:eastAsia="宋体" w:asciiTheme="majorHAnsi" w:hAnsiTheme="majorHAnsi" w:cstheme="majorBidi"/>
      <w:b/>
      <w:bCs/>
      <w:sz w:val="28"/>
      <w:szCs w:val="32"/>
    </w:rPr>
  </w:style>
  <w:style w:type="character" w:customStyle="1" w:styleId="25">
    <w:name w:val="日期 字符"/>
    <w:link w:val="8"/>
    <w:qFormat/>
    <w:uiPriority w:val="0"/>
    <w:rPr>
      <w:rFonts w:hAnsi="Calibri"/>
      <w:sz w:val="28"/>
    </w:rPr>
  </w:style>
  <w:style w:type="character" w:customStyle="1" w:styleId="26">
    <w:name w:val="日期 Char1"/>
    <w:basedOn w:val="17"/>
    <w:qFormat/>
    <w:uiPriority w:val="0"/>
  </w:style>
  <w:style w:type="character" w:customStyle="1" w:styleId="27">
    <w:name w:val="正文文本 字符"/>
    <w:basedOn w:val="17"/>
    <w:link w:val="6"/>
    <w:qFormat/>
    <w:uiPriority w:val="99"/>
  </w:style>
  <w:style w:type="character" w:customStyle="1" w:styleId="28">
    <w:name w:val="正文文本首行缩进 字符"/>
    <w:basedOn w:val="27"/>
    <w:link w:val="14"/>
    <w:qFormat/>
    <w:uiPriority w:val="99"/>
    <w:rPr>
      <w:rFonts w:ascii="Calibri" w:hAnsi="Calibri" w:eastAsia="宋体" w:cs="Times New Roman"/>
      <w:szCs w:val="24"/>
    </w:rPr>
  </w:style>
  <w:style w:type="paragraph" w:styleId="29">
    <w:name w:val="List Paragraph"/>
    <w:basedOn w:val="1"/>
    <w:qFormat/>
    <w:uiPriority w:val="34"/>
    <w:pPr>
      <w:ind w:firstLine="420" w:firstLineChars="200"/>
    </w:pPr>
    <w:rPr>
      <w:rFonts w:ascii="Times New Roman" w:hAnsi="Times New Roman" w:eastAsia="宋体" w:cs="Times New Roman"/>
      <w:szCs w:val="20"/>
    </w:rPr>
  </w:style>
  <w:style w:type="paragraph" w:customStyle="1" w:styleId="30">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u w:color="000000"/>
      <w:lang w:val="en-US" w:eastAsia="zh-CN" w:bidi="ar-SA"/>
    </w:rPr>
  </w:style>
  <w:style w:type="character" w:customStyle="1" w:styleId="31">
    <w:name w:val="批注框文本 字符"/>
    <w:basedOn w:val="17"/>
    <w:link w:val="9"/>
    <w:qFormat/>
    <w:uiPriority w:val="0"/>
    <w:rPr>
      <w:rFonts w:ascii="Times New Roman" w:hAnsi="Times New Roman" w:eastAsia="宋体" w:cs="Times New Roman"/>
      <w:sz w:val="18"/>
      <w:szCs w:val="18"/>
    </w:rPr>
  </w:style>
  <w:style w:type="paragraph" w:customStyle="1" w:styleId="3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标题 3 字符"/>
    <w:basedOn w:val="17"/>
    <w:link w:val="4"/>
    <w:qFormat/>
    <w:uiPriority w:val="9"/>
    <w:rPr>
      <w:rFonts w:eastAsia="宋体"/>
      <w:b/>
      <w:bCs/>
      <w:sz w:val="28"/>
      <w:szCs w:val="32"/>
    </w:rPr>
  </w:style>
  <w:style w:type="character" w:customStyle="1" w:styleId="34">
    <w:name w:val="日期 Char"/>
    <w:qFormat/>
    <w:uiPriority w:val="0"/>
    <w:rPr>
      <w:kern w:val="2"/>
      <w:sz w:val="28"/>
    </w:rPr>
  </w:style>
  <w:style w:type="paragraph" w:customStyle="1" w:styleId="35">
    <w:name w:val="_Style 29"/>
    <w:basedOn w:val="1"/>
    <w:next w:val="1"/>
    <w:qFormat/>
    <w:uiPriority w:val="39"/>
    <w:pPr>
      <w:spacing w:line="180" w:lineRule="auto"/>
      <w:jc w:val="center"/>
    </w:pPr>
    <w:rPr>
      <w:rFonts w:ascii="Times New Roman" w:hAnsi="Times New Roman" w:eastAsia="宋体" w:cs="Times New Roman"/>
      <w:sz w:val="30"/>
      <w:szCs w:val="20"/>
    </w:rPr>
  </w:style>
  <w:style w:type="character" w:customStyle="1" w:styleId="36">
    <w:name w:val="页脚 字符1"/>
    <w:qFormat/>
    <w:uiPriority w:val="0"/>
    <w:rPr>
      <w:kern w:val="2"/>
      <w:sz w:val="18"/>
    </w:rPr>
  </w:style>
  <w:style w:type="paragraph" w:customStyle="1" w:styleId="37">
    <w:name w:val="索引 51"/>
    <w:basedOn w:val="1"/>
    <w:next w:val="1"/>
    <w:qFormat/>
    <w:uiPriority w:val="0"/>
    <w:pPr>
      <w:ind w:left="1680"/>
    </w:pPr>
    <w:rPr>
      <w:rFonts w:ascii="Times New Roman" w:hAnsi="Times New Roman" w:eastAsia="宋体" w:cs="Times New Roman"/>
      <w:sz w:val="28"/>
      <w:szCs w:val="20"/>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3">
    <w:name w:val="xl6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5">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53">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4">
    <w:name w:val="font7"/>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55">
    <w:name w:val="xl7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FF"/>
      <w:kern w:val="0"/>
      <w:sz w:val="24"/>
      <w:szCs w:val="24"/>
    </w:rPr>
  </w:style>
  <w:style w:type="paragraph" w:customStyle="1" w:styleId="56">
    <w:name w:val="xl7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7">
    <w:name w:val="xl79"/>
    <w:basedOn w:val="1"/>
    <w:qFormat/>
    <w:uiPriority w:val="0"/>
    <w:pPr>
      <w:widowControl/>
      <w:pBdr>
        <w:right w:val="single" w:color="000000"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58">
    <w:name w:val="xl80"/>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59">
    <w:name w:val="xl81"/>
    <w:basedOn w:val="1"/>
    <w:qFormat/>
    <w:uiPriority w:val="0"/>
    <w:pPr>
      <w:widowControl/>
      <w:pBdr>
        <w:left w:val="single" w:color="auto" w:sz="8" w:space="0"/>
        <w:right w:val="single" w:color="auto" w:sz="8" w:space="0"/>
      </w:pBdr>
      <w:spacing w:before="100" w:beforeAutospacing="1" w:after="100" w:afterAutospacing="1"/>
      <w:jc w:val="right"/>
    </w:pPr>
    <w:rPr>
      <w:rFonts w:ascii="宋体" w:hAnsi="宋体" w:eastAsia="宋体" w:cs="宋体"/>
      <w:color w:val="000000"/>
      <w:kern w:val="0"/>
      <w:sz w:val="24"/>
      <w:szCs w:val="24"/>
    </w:rPr>
  </w:style>
  <w:style w:type="paragraph" w:customStyle="1" w:styleId="60">
    <w:name w:val="xl82"/>
    <w:basedOn w:val="1"/>
    <w:qFormat/>
    <w:uiPriority w:val="0"/>
    <w:pPr>
      <w:widowControl/>
      <w:pBdr>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6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65">
    <w:name w:val="xl8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66">
    <w:name w:val="xl88"/>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67">
    <w:name w:val="xl89"/>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eastAsia="宋体" w:cs="宋体"/>
      <w:color w:val="0000FF"/>
      <w:kern w:val="0"/>
      <w:sz w:val="24"/>
      <w:szCs w:val="24"/>
    </w:rPr>
  </w:style>
  <w:style w:type="paragraph" w:customStyle="1" w:styleId="68">
    <w:name w:val="xl90"/>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69">
    <w:name w:val="xl91"/>
    <w:basedOn w:val="1"/>
    <w:qFormat/>
    <w:uiPriority w:val="0"/>
    <w:pPr>
      <w:widowControl/>
      <w:pBdr>
        <w:right w:val="single" w:color="000000"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7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71">
    <w:name w:val="xl9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73">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74">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7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76">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
    <w:name w:val="font8"/>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78">
    <w:name w:val="font9"/>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9">
    <w:name w:val="font10"/>
    <w:basedOn w:val="1"/>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80">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1">
    <w:name w:val="xl99"/>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82">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83">
    <w:name w:val="xl101"/>
    <w:basedOn w:val="1"/>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84">
    <w:name w:val="xl102"/>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8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character" w:customStyle="1" w:styleId="87">
    <w:name w:val="font51"/>
    <w:basedOn w:val="17"/>
    <w:qFormat/>
    <w:uiPriority w:val="0"/>
    <w:rPr>
      <w:rFonts w:hint="eastAsia" w:ascii="宋体" w:hAnsi="宋体" w:eastAsia="宋体" w:cs="宋体"/>
      <w:color w:val="000000"/>
      <w:sz w:val="18"/>
      <w:szCs w:val="18"/>
      <w:u w:val="none"/>
    </w:rPr>
  </w:style>
  <w:style w:type="character" w:customStyle="1" w:styleId="88">
    <w:name w:val="font71"/>
    <w:basedOn w:val="17"/>
    <w:qFormat/>
    <w:uiPriority w:val="0"/>
    <w:rPr>
      <w:rFonts w:ascii="Arial" w:hAnsi="Arial" w:cs="Arial"/>
      <w:color w:val="000000"/>
      <w:sz w:val="18"/>
      <w:szCs w:val="18"/>
      <w:u w:val="none"/>
    </w:rPr>
  </w:style>
  <w:style w:type="character" w:customStyle="1" w:styleId="89">
    <w:name w:val="font112"/>
    <w:basedOn w:val="17"/>
    <w:qFormat/>
    <w:uiPriority w:val="0"/>
    <w:rPr>
      <w:rFonts w:hint="eastAsia" w:ascii="宋体" w:hAnsi="宋体" w:eastAsia="宋体" w:cs="宋体"/>
      <w:color w:val="000000"/>
      <w:sz w:val="20"/>
      <w:szCs w:val="20"/>
      <w:u w:val="none"/>
    </w:rPr>
  </w:style>
  <w:style w:type="character" w:customStyle="1" w:styleId="90">
    <w:name w:val="font21"/>
    <w:basedOn w:val="17"/>
    <w:uiPriority w:val="0"/>
    <w:rPr>
      <w:rFonts w:hint="eastAsia" w:ascii="宋体" w:hAnsi="宋体" w:eastAsia="宋体" w:cs="宋体"/>
      <w:color w:val="000000"/>
      <w:sz w:val="18"/>
      <w:szCs w:val="18"/>
      <w:u w:val="none"/>
    </w:rPr>
  </w:style>
  <w:style w:type="character" w:customStyle="1" w:styleId="91">
    <w:name w:val="font01"/>
    <w:basedOn w:val="17"/>
    <w:uiPriority w:val="0"/>
    <w:rPr>
      <w:rFonts w:hint="default" w:ascii="Arial" w:hAnsi="Arial" w:cs="Arial"/>
      <w:color w:val="000000"/>
      <w:sz w:val="20"/>
      <w:szCs w:val="20"/>
      <w:u w:val="none"/>
    </w:rPr>
  </w:style>
  <w:style w:type="character" w:customStyle="1" w:styleId="92">
    <w:name w:val="font61"/>
    <w:basedOn w:val="17"/>
    <w:uiPriority w:val="0"/>
    <w:rPr>
      <w:rFonts w:hint="eastAsia" w:ascii="宋体" w:hAnsi="宋体" w:eastAsia="宋体" w:cs="宋体"/>
      <w:color w:val="000000"/>
      <w:sz w:val="18"/>
      <w:szCs w:val="18"/>
      <w:u w:val="none"/>
    </w:rPr>
  </w:style>
  <w:style w:type="character" w:customStyle="1" w:styleId="93">
    <w:name w:val="font41"/>
    <w:basedOn w:val="1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0E18-6A74-4AE8-8D65-513F7B68A0FA}">
  <ds:schemaRefs/>
</ds:datastoreItem>
</file>

<file path=docProps/app.xml><?xml version="1.0" encoding="utf-8"?>
<Properties xmlns="http://schemas.openxmlformats.org/officeDocument/2006/extended-properties" xmlns:vt="http://schemas.openxmlformats.org/officeDocument/2006/docPropsVTypes">
  <Template>Normal</Template>
  <Pages>40</Pages>
  <Words>17709</Words>
  <Characters>23080</Characters>
  <Lines>206</Lines>
  <Paragraphs>58</Paragraphs>
  <TotalTime>21</TotalTime>
  <ScaleCrop>false</ScaleCrop>
  <LinksUpToDate>false</LinksUpToDate>
  <CharactersWithSpaces>24240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2024-07-29T07:01:00Z</dcterms:created>
  <dc:creator>ADMIN</dc:creator>
  <cp:lastModifiedBy>彭堃</cp:lastModifiedBy>
  <cp:lastPrinted>2024-05-06T11:50:00Z</cp:lastPrinted>
  <dcterms:modified xsi:type="dcterms:W3CDTF">2024-08-12T03:01:43Z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779A617581174317A990DE12380FAF83_13</vt:lpwstr>
  </property>
</Properties>
</file>